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62" w:rsidRPr="00F13662" w:rsidRDefault="00F13662" w:rsidP="00F13662">
      <w:pPr>
        <w:keepNext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Toc529516739"/>
      <w:bookmarkStart w:id="1" w:name="_GoBack"/>
      <w:bookmarkEnd w:id="1"/>
      <w:r w:rsidRPr="00F13662">
        <w:rPr>
          <w:rFonts w:ascii="Times New Roman" w:eastAsia="Times New Roman" w:hAnsi="Times New Roman" w:cs="Times New Roman"/>
          <w:b/>
          <w:sz w:val="24"/>
          <w:szCs w:val="24"/>
        </w:rPr>
        <w:t xml:space="preserve">Незаконный перевод пенсионных накоплений – повод обратиться в суд! </w:t>
      </w:r>
      <w:bookmarkEnd w:id="0"/>
    </w:p>
    <w:p w:rsidR="00F13662" w:rsidRDefault="00F13662" w:rsidP="00F136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2" w:name="_Toc529516740"/>
    </w:p>
    <w:p w:rsidR="00F13662" w:rsidRPr="00F13662" w:rsidRDefault="00F13662" w:rsidP="00F136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662">
        <w:rPr>
          <w:rFonts w:ascii="Times New Roman" w:eastAsia="Times New Roman" w:hAnsi="Times New Roman" w:cs="Times New Roman"/>
          <w:i/>
          <w:sz w:val="24"/>
          <w:szCs w:val="24"/>
        </w:rPr>
        <w:t>В ГУ - Управление ПФР № 24 по г. Москве и Московской области периодически поступают обращения от жителей нашего региона, которые обнаружили, что средства их пенсионных накоплений неправомерно перешли в различные негосударственные пенсионные фонды.</w:t>
      </w:r>
      <w:bookmarkEnd w:id="2"/>
    </w:p>
    <w:p w:rsidR="00F13662" w:rsidRPr="00F13662" w:rsidRDefault="00F13662" w:rsidP="00F136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662">
        <w:rPr>
          <w:rFonts w:ascii="Times New Roman" w:eastAsia="Times New Roman" w:hAnsi="Times New Roman" w:cs="Times New Roman"/>
          <w:sz w:val="24"/>
          <w:szCs w:val="24"/>
        </w:rPr>
        <w:t>Как поступить в подобной ситуации? Если вы уверены, что ваши пенсионные накопления были незаконным способом переведены в негосударственный пенсионный фонд, вы вправе обратиться в данный фонд с претензией, а также запросить в фонде копию договора, заключённого от вашего имени. Далее нужно обратиться в суд с исковым заявлением о признании договора недействительным. На основании соответствующего судебного решения фонд обязан будет возвратить ваши пенсионные накопления предыдущему страховщику.</w:t>
      </w:r>
    </w:p>
    <w:p w:rsidR="00F13662" w:rsidRPr="00F13662" w:rsidRDefault="00F13662" w:rsidP="00F136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662">
        <w:rPr>
          <w:rFonts w:ascii="Times New Roman" w:eastAsia="Times New Roman" w:hAnsi="Times New Roman" w:cs="Times New Roman"/>
          <w:sz w:val="24"/>
          <w:szCs w:val="24"/>
        </w:rPr>
        <w:t>Если вы не хотите обращаться в суд, то ваши деньги можно вернуть предыдущему страховщику только на основании соответствующего заявления, которое вы должны подать не позднее 31 декабря текущего года в территориальный орган ПФР по месту жительства. При этом необходимо помнить, что при переходе из одного фонда в другой чаще, чем один раз в пять лет, передаче новому страховщику подлежат только пенсионные накопления без инвестиционного дохода.</w:t>
      </w:r>
    </w:p>
    <w:p w:rsidR="00F13662" w:rsidRPr="00F13662" w:rsidRDefault="00F13662" w:rsidP="00F136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662">
        <w:rPr>
          <w:rFonts w:ascii="Times New Roman" w:eastAsia="Times New Roman" w:hAnsi="Times New Roman" w:cs="Times New Roman"/>
          <w:sz w:val="24"/>
          <w:szCs w:val="24"/>
        </w:rPr>
        <w:t>Для того чтобы подобные ситуации с неправомерным переводом накоплений были невозможны, с 1 января 2019 года вступ</w:t>
      </w:r>
      <w:r w:rsidR="0018664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F13662">
        <w:rPr>
          <w:rFonts w:ascii="Times New Roman" w:eastAsia="Times New Roman" w:hAnsi="Times New Roman" w:cs="Times New Roman"/>
          <w:sz w:val="24"/>
          <w:szCs w:val="24"/>
        </w:rPr>
        <w:t xml:space="preserve"> в силу изменения в закон о негосударственных пенсионных фондах. Прежде всего, заявление о смене страховщика можно подать в территориальный орган Пенсионного фонда России лично или через представителя, действующего на основании нотариально удостоверенной доверенности, либо в форме электронного документа с использованием единого портала государственных и муниципальных услуг.</w:t>
      </w:r>
    </w:p>
    <w:p w:rsidR="00F13662" w:rsidRPr="00F13662" w:rsidRDefault="00F13662" w:rsidP="00F136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662">
        <w:rPr>
          <w:rFonts w:ascii="Times New Roman" w:eastAsia="Times New Roman" w:hAnsi="Times New Roman" w:cs="Times New Roman"/>
          <w:sz w:val="24"/>
          <w:szCs w:val="24"/>
        </w:rPr>
        <w:t>В заявлении о переходе в негосударственный пенсионный фонд гражданину надо указывать реквизиты договора об обязательном пенсионном страховании, заключённого с фондом, а также контактную информацию для связи.</w:t>
      </w:r>
    </w:p>
    <w:p w:rsidR="00F13662" w:rsidRPr="00F13662" w:rsidRDefault="00F13662" w:rsidP="00F136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662">
        <w:rPr>
          <w:rFonts w:ascii="Times New Roman" w:eastAsia="Times New Roman" w:hAnsi="Times New Roman" w:cs="Times New Roman"/>
          <w:sz w:val="24"/>
          <w:szCs w:val="24"/>
        </w:rPr>
        <w:t xml:space="preserve">Кроме того, при подаче заявления о досрочном переходе в другой фонд гражданин будет проинформирован о сумме инвестиционного дохода, который будет утрачен при досрочном переходе. По вопросам пенсионных накоплений вы можете обратиться в Управление ПФР № 24 по адресу: Московская </w:t>
      </w:r>
      <w:proofErr w:type="spellStart"/>
      <w:proofErr w:type="gramStart"/>
      <w:r w:rsidRPr="00F13662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F13662">
        <w:rPr>
          <w:rFonts w:ascii="Times New Roman" w:eastAsia="Times New Roman" w:hAnsi="Times New Roman" w:cs="Times New Roman"/>
          <w:sz w:val="24"/>
          <w:szCs w:val="24"/>
        </w:rPr>
        <w:t xml:space="preserve">, г. Орехово-Зуево, Центральный б-р, д.2, тел.: 413-39-02. </w:t>
      </w:r>
    </w:p>
    <w:p w:rsidR="000302F0" w:rsidRPr="00AB4748" w:rsidRDefault="000302F0" w:rsidP="00AB4748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E71" w:rsidRPr="00151E71" w:rsidRDefault="00151E71" w:rsidP="00F3698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7CE" w:rsidRDefault="00751B85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302F0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8664F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18664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ашашина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751B85" w:rsidRDefault="00151E71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751B85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D41AF"/>
    <w:rsid w:val="00113A70"/>
    <w:rsid w:val="00127B21"/>
    <w:rsid w:val="00151E71"/>
    <w:rsid w:val="00153CDD"/>
    <w:rsid w:val="0018664F"/>
    <w:rsid w:val="00202BF8"/>
    <w:rsid w:val="002313B0"/>
    <w:rsid w:val="002A6540"/>
    <w:rsid w:val="0035536D"/>
    <w:rsid w:val="00374D55"/>
    <w:rsid w:val="00477276"/>
    <w:rsid w:val="004A7687"/>
    <w:rsid w:val="00567446"/>
    <w:rsid w:val="00670503"/>
    <w:rsid w:val="00673D42"/>
    <w:rsid w:val="006925DA"/>
    <w:rsid w:val="006B05ED"/>
    <w:rsid w:val="00716589"/>
    <w:rsid w:val="00747D74"/>
    <w:rsid w:val="00751B85"/>
    <w:rsid w:val="007B2789"/>
    <w:rsid w:val="00823DA4"/>
    <w:rsid w:val="0083039F"/>
    <w:rsid w:val="008975B0"/>
    <w:rsid w:val="008C042D"/>
    <w:rsid w:val="00920942"/>
    <w:rsid w:val="009A56E0"/>
    <w:rsid w:val="009A76E9"/>
    <w:rsid w:val="009E515D"/>
    <w:rsid w:val="00A006A1"/>
    <w:rsid w:val="00A65F3C"/>
    <w:rsid w:val="00AB4748"/>
    <w:rsid w:val="00AE684A"/>
    <w:rsid w:val="00AF28BD"/>
    <w:rsid w:val="00BA17CE"/>
    <w:rsid w:val="00BE1D0B"/>
    <w:rsid w:val="00C06427"/>
    <w:rsid w:val="00C1607B"/>
    <w:rsid w:val="00C60FA4"/>
    <w:rsid w:val="00C674B9"/>
    <w:rsid w:val="00CC6B73"/>
    <w:rsid w:val="00CE7871"/>
    <w:rsid w:val="00D44824"/>
    <w:rsid w:val="00D932B0"/>
    <w:rsid w:val="00DB61BE"/>
    <w:rsid w:val="00DF2104"/>
    <w:rsid w:val="00E07D14"/>
    <w:rsid w:val="00F13662"/>
    <w:rsid w:val="00F36981"/>
    <w:rsid w:val="00F60D22"/>
    <w:rsid w:val="00FC0A5C"/>
    <w:rsid w:val="00FC2781"/>
    <w:rsid w:val="00FE4506"/>
    <w:rsid w:val="00FE4BFC"/>
    <w:rsid w:val="00FE7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2019-04-09T13:28:00Z</dcterms:created>
  <dcterms:modified xsi:type="dcterms:W3CDTF">2019-04-11T09:49:00Z</dcterms:modified>
</cp:coreProperties>
</file>