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FE0">
        <w:rPr>
          <w:rFonts w:ascii="Times New Roman" w:eastAsia="Times New Roman" w:hAnsi="Times New Roman" w:cs="Times New Roman"/>
          <w:b/>
          <w:sz w:val="24"/>
          <w:szCs w:val="24"/>
        </w:rPr>
        <w:t>Излишне полученные суммы от Пенсионного фонда РФ придется возвращать</w:t>
      </w:r>
    </w:p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E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- Управление Пенсионного фонда РФ № 24 по г. Москве и Московской области напоминает, что излишне полученные суммы от Пенсионного фонда РФ придется возвращать. </w:t>
      </w:r>
    </w:p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E0">
        <w:rPr>
          <w:rFonts w:ascii="Times New Roman" w:eastAsia="Times New Roman" w:hAnsi="Times New Roman" w:cs="Times New Roman"/>
          <w:sz w:val="24"/>
          <w:szCs w:val="24"/>
        </w:rPr>
        <w:t xml:space="preserve">Чаще всего переплаты образуются, когда человек не сообщает в ПФР о трудоустройстве, являясь при этом получателем выплаты на которую может претендовать только не работающий трудоспособный гражданин. Это относится к выплатам по уходу за нетрудоспособным гражданином – инвалидом 1 группы, детьми-инвалидами, престарелым гражданином, нуждающимся по заключению лечебного учреждения в постоянном уходе и гражданами, достигшими возраста 80 лет. Полученные после трудоустройства суммы подлежат обязательному стопроцентному возмещению в бюджет РФ и взыскиваются с гражданина, осуществлявшего уход. Эта процедура может происходить как в добровольном, так и в судебном порядке. </w:t>
      </w:r>
    </w:p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E0">
        <w:rPr>
          <w:rFonts w:ascii="Times New Roman" w:eastAsia="Times New Roman" w:hAnsi="Times New Roman" w:cs="Times New Roman"/>
          <w:sz w:val="24"/>
          <w:szCs w:val="24"/>
        </w:rPr>
        <w:t xml:space="preserve">Кроме того подобные нарушения закона случаются и вследствие предоставления фиктивных документов при назначении пенсии, сокрытия факта ее получения в другом регионе РФ или на территории иностранного государства. </w:t>
      </w:r>
    </w:p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E0">
        <w:rPr>
          <w:rFonts w:ascii="Times New Roman" w:eastAsia="Times New Roman" w:hAnsi="Times New Roman" w:cs="Times New Roman"/>
          <w:sz w:val="24"/>
          <w:szCs w:val="24"/>
        </w:rPr>
        <w:t xml:space="preserve">К перечню факторов, влекущих прекращение выплаты, относится отчисление получателей пенсии по случаю потери кормильца и граждан,  находящихся на иждивении с очной формы обучения. </w:t>
      </w:r>
    </w:p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E0">
        <w:rPr>
          <w:rFonts w:ascii="Times New Roman" w:eastAsia="Times New Roman" w:hAnsi="Times New Roman" w:cs="Times New Roman"/>
          <w:sz w:val="24"/>
          <w:szCs w:val="24"/>
        </w:rPr>
        <w:t>Погашение переплаты происходит путем подачи заявления в Управление ПФР, после чего гражданин возвращает денежные средства безналичным путем (удержание из пенсии) или наличным (уплата по квитанции в банк).</w:t>
      </w:r>
    </w:p>
    <w:p w:rsidR="00570FE0" w:rsidRPr="00570FE0" w:rsidRDefault="00570FE0" w:rsidP="001E03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FE0">
        <w:rPr>
          <w:rFonts w:ascii="Times New Roman" w:eastAsia="Times New Roman" w:hAnsi="Times New Roman" w:cs="Times New Roman"/>
          <w:sz w:val="24"/>
          <w:szCs w:val="24"/>
        </w:rPr>
        <w:t xml:space="preserve">В другом случае Управление ПФР обращается в суд с иском о взыскании незаконно полученных средств, и возврат переплаты происходит с учетом судебных издержек. Кроме этого, действующее законодательство предусматривает возможность удержания денежных средств из пенсии (в размере не более 20%) в счет погашения переплаты. </w:t>
      </w:r>
    </w:p>
    <w:p w:rsidR="00F15E58" w:rsidRPr="000656EF" w:rsidRDefault="00F15E58" w:rsidP="000656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656EF"/>
    <w:rsid w:val="000D41AF"/>
    <w:rsid w:val="00113A70"/>
    <w:rsid w:val="00127B21"/>
    <w:rsid w:val="00151E71"/>
    <w:rsid w:val="00152849"/>
    <w:rsid w:val="00153CDD"/>
    <w:rsid w:val="001D4F33"/>
    <w:rsid w:val="001E0300"/>
    <w:rsid w:val="00202BF8"/>
    <w:rsid w:val="002313B0"/>
    <w:rsid w:val="0033270A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570FE0"/>
    <w:rsid w:val="00663434"/>
    <w:rsid w:val="00670503"/>
    <w:rsid w:val="00673D42"/>
    <w:rsid w:val="006925DA"/>
    <w:rsid w:val="006B05ED"/>
    <w:rsid w:val="00716589"/>
    <w:rsid w:val="00747D74"/>
    <w:rsid w:val="00751B85"/>
    <w:rsid w:val="007735BE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C3C8E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6761-9ED1-485D-BCF8-67BA77C7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2019-07-05T06:00:00Z</dcterms:created>
  <dcterms:modified xsi:type="dcterms:W3CDTF">2019-07-05T08:57:00Z</dcterms:modified>
</cp:coreProperties>
</file>