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773">
        <w:rPr>
          <w:rFonts w:ascii="Times New Roman" w:eastAsia="Times New Roman" w:hAnsi="Times New Roman" w:cs="Times New Roman"/>
          <w:b/>
          <w:sz w:val="24"/>
          <w:szCs w:val="24"/>
        </w:rPr>
        <w:t>О материнском (семейном) капитале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ГУ–Управление ПФР №24 по г. Москве и Московской области напоминает: </w:t>
      </w:r>
      <w:r w:rsidRPr="001737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на получение материнского (семейного) капитала предоставляется только один раз. 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Материнский (семейный) капитал — это мера государственной поддержки российских семей, в которых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Размер материнского (семейного) капитала сегодня составляет 453 026 рублей.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Право на получение материнского (семейного) капитала имеют: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— женщина, имеющая гражданство РФ, родившая (усыновившая) второго, третьего ребенка или последующих детей начиная с 1 января 2007 года;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— мужчина, имеющий гражданство РФ, являющийся единственным усыновителем второго или последующих детей, если решение суда об усыновлении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вступило в законную силу начиная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с 1 января 2007 года;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— отец (усыновитель) ребенка независимо от наличия гражданства РФ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 </w:t>
      </w:r>
      <w:proofErr w:type="gramEnd"/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—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В случае утраты сертификата можно получить его дубликат. Вся информация о праве на государственный сертификат, выплатах из средств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>С)К и остатке денежных средств хранится в информационной базе Пенсионного фонда Российской Федерации.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b/>
          <w:sz w:val="24"/>
          <w:szCs w:val="24"/>
        </w:rPr>
        <w:t>ВАЖНО:</w:t>
      </w: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правильно распорядиться материнским (семейным) капиталом. Средства материнского капитала можно получить только по безналичному расчету. Любые схемы </w:t>
      </w:r>
      <w:proofErr w:type="spellStart"/>
      <w:r w:rsidRPr="00173773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соглашается принять участие в схемах </w:t>
      </w:r>
      <w:proofErr w:type="spellStart"/>
      <w:r w:rsidRPr="00173773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быть признан соучастником преступления по факту нецелевого использования государственных средств.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Если необходимо использовать средства материнского капитала на оплату первоначального взноса по жилищному кредиту или займу, а также на оплату основного долга и процентов по кредиту (займу) на приобретение или строительство жилья, на 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образования, на приобретение товаров и услуг для социальной адаптации и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 интеграции в общество ребёнка-инвалида (детей-инвалидов) </w:t>
      </w:r>
      <w:r w:rsidRPr="00173773">
        <w:rPr>
          <w:rFonts w:ascii="Times New Roman" w:eastAsia="Times New Roman" w:hAnsi="Times New Roman" w:cs="Times New Roman"/>
          <w:sz w:val="24"/>
          <w:szCs w:val="24"/>
        </w:rPr>
        <w:lastRenderedPageBreak/>
        <w:t>или на ежемесячную выплату, то капиталом можно воспользоваться в любое время после рождения или усыновления ребенка, с рождением (усыновлением) которого возникло право на получение сертификата. </w:t>
      </w:r>
    </w:p>
    <w:p w:rsidR="00173773" w:rsidRPr="00173773" w:rsidRDefault="00173773" w:rsidP="001737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73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о выдаче сертификата или о распоряжении средствами </w:t>
      </w:r>
      <w:proofErr w:type="gramStart"/>
      <w:r w:rsidRPr="0017377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173773">
        <w:rPr>
          <w:rFonts w:ascii="Times New Roman" w:eastAsia="Times New Roman" w:hAnsi="Times New Roman" w:cs="Times New Roman"/>
          <w:sz w:val="24"/>
          <w:szCs w:val="24"/>
        </w:rPr>
        <w:t>С)К можно лично или через представителя в клиентскую службу ГУ - Управления Пенсионного Фонда РФ, многофункциональный центр предоставления государственных и муниципальных услуг, через Личный кабинет на сайте ПФР или посредством Единого Портала Государственных Услуг.</w:t>
      </w: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202BF8"/>
    <w:rsid w:val="002313B0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4F0D1A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B79-9DA9-481A-90A8-C3C6841A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2019-07-31T07:50:00Z</dcterms:created>
  <dcterms:modified xsi:type="dcterms:W3CDTF">2019-08-01T06:14:00Z</dcterms:modified>
</cp:coreProperties>
</file>