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2B" w:rsidRPr="002B652B" w:rsidRDefault="002B652B" w:rsidP="002B652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0" w:name="_GoBack"/>
      <w:bookmarkEnd w:id="0"/>
      <w:r w:rsidRPr="002B652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Пенсионный фонд рекомендует страхователям представлять отчетность в электронном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в</w:t>
      </w:r>
      <w:r w:rsidRPr="002B652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иде</w:t>
      </w:r>
    </w:p>
    <w:p w:rsidR="002B652B" w:rsidRPr="002B652B" w:rsidRDefault="002B652B" w:rsidP="002B652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B652B">
        <w:rPr>
          <w:rFonts w:ascii="Times New Roman" w:eastAsia="Times New Roman" w:hAnsi="Times New Roman" w:cs="Times New Roman"/>
          <w:color w:val="333333"/>
          <w:sz w:val="24"/>
          <w:szCs w:val="24"/>
        </w:rPr>
        <w:t>Страхователь представляет сведения на 25 и более работающих у него застрахованных лиц (включая лиц, заключивших договоры гражданско-правового характера, на вознаграждения по которым в соответствии с законодательством Российской Федерации начисляются страховые взносы) за предшествующий отчетный период в форме электронного документа, подписанного усиленной квалифицированной электронной подписью в порядке, который устанавливается Пенсионным фондом Российской Федерации.</w:t>
      </w:r>
      <w:proofErr w:type="gramEnd"/>
    </w:p>
    <w:p w:rsidR="002B652B" w:rsidRPr="002B652B" w:rsidRDefault="002B652B" w:rsidP="002B652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652B">
        <w:rPr>
          <w:rFonts w:ascii="Times New Roman" w:eastAsia="Times New Roman" w:hAnsi="Times New Roman" w:cs="Times New Roman"/>
          <w:color w:val="333333"/>
          <w:sz w:val="24"/>
          <w:szCs w:val="24"/>
        </w:rPr>
        <w:t>Но другие страхователи</w:t>
      </w:r>
      <w:r w:rsidRPr="002B65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, </w:t>
      </w:r>
      <w:r w:rsidRPr="002B652B">
        <w:rPr>
          <w:rFonts w:ascii="Times New Roman" w:eastAsia="Times New Roman" w:hAnsi="Times New Roman" w:cs="Times New Roman"/>
          <w:color w:val="333333"/>
          <w:sz w:val="24"/>
          <w:szCs w:val="24"/>
        </w:rPr>
        <w:t>независимо от численности работников, могут также сдавать отчетность в ПФР в электронном виде с электронной подписью (ЭП).</w:t>
      </w:r>
    </w:p>
    <w:p w:rsidR="002B652B" w:rsidRPr="002B652B" w:rsidRDefault="00F47C04" w:rsidP="002B652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7C04">
        <w:rPr>
          <w:rFonts w:ascii="Times New Roman" w:eastAsia="Times New Roman" w:hAnsi="Times New Roman" w:cs="Times New Roman"/>
          <w:i/>
          <w:sz w:val="24"/>
          <w:szCs w:val="24"/>
        </w:rPr>
        <w:t>ГУ-Управление ПФР № 24 по г. Москве и Московской области</w:t>
      </w:r>
      <w:r w:rsidR="002B652B" w:rsidRPr="002B65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рекомендует всем страхователям переходить на электронное взаимодействие с ПФР.</w:t>
      </w:r>
    </w:p>
    <w:p w:rsidR="002B652B" w:rsidRPr="002B652B" w:rsidRDefault="002B652B" w:rsidP="002B652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65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Важно: если отчетность представлена в электронном виде с </w:t>
      </w:r>
      <w:r w:rsidR="00F47C0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электронной подписью</w:t>
      </w:r>
      <w:r w:rsidRPr="002B65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, то обязанность представления отчетности на бумажном носителе аннулируется.</w:t>
      </w:r>
    </w:p>
    <w:p w:rsidR="002B652B" w:rsidRPr="002B652B" w:rsidRDefault="002B652B" w:rsidP="002B652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652B">
        <w:rPr>
          <w:rFonts w:ascii="Times New Roman" w:eastAsia="Times New Roman" w:hAnsi="Times New Roman" w:cs="Times New Roman"/>
          <w:color w:val="333333"/>
          <w:sz w:val="24"/>
          <w:szCs w:val="24"/>
        </w:rPr>
        <w:t>При представлении отчетности по ТКС необходимо:</w:t>
      </w:r>
    </w:p>
    <w:p w:rsidR="002B652B" w:rsidRDefault="002B652B" w:rsidP="002B652B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65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сформировать файлы отчетности для отправки в территориальный орган ПФР по установленному формату; </w:t>
      </w:r>
    </w:p>
    <w:p w:rsidR="002B652B" w:rsidRDefault="002B652B" w:rsidP="002B652B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65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проверить правильность подготовки отчетности проверочными программами ПФР, которые можно бесплатно скачать в разделе "Бесплатные программы, формы и протоколы". При выявлении проверочными программами ошибок в отчетности - исправить их;  </w:t>
      </w:r>
    </w:p>
    <w:p w:rsidR="002B652B" w:rsidRDefault="002B652B" w:rsidP="002B652B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65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проверить файлы антивирусной программой и подписать каждый файл отчета ЭП должностного лица, имеющего право подписи отчетных документов (подписывается усиленной квалифицированной электронной подписью); </w:t>
      </w:r>
    </w:p>
    <w:p w:rsidR="002B652B" w:rsidRPr="002B652B" w:rsidRDefault="002B652B" w:rsidP="002B652B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65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отправить в зашифрованном виде в территориальный орган ПФР.</w:t>
      </w:r>
    </w:p>
    <w:p w:rsidR="002B652B" w:rsidRPr="002B652B" w:rsidRDefault="002B652B" w:rsidP="002B652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652B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 отправки отчетности по ТКС страхователь получит из территориального органа ПФР квитанцию-подтверждение о доставке сведений.</w:t>
      </w:r>
    </w:p>
    <w:p w:rsidR="002B652B" w:rsidRPr="002B652B" w:rsidRDefault="002B652B" w:rsidP="002B652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652B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 проверки отчетности проверочными программами ПФР страхователь получает в зашифрованном виде протокол проверки отчетности, подписанный ЭП территориального органа ПФР. Страхователь направляет в территориальный орган ПФР квитанцию о доставке протокола проверки отчетности, подписанную своей ЭП, что является подтверждением получения протокола. Протокол проверки отчетности сохраняется в архиве.</w:t>
      </w:r>
    </w:p>
    <w:p w:rsidR="002B652B" w:rsidRPr="002B652B" w:rsidRDefault="002B652B" w:rsidP="002B652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652B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страхователь не получил от территориального органа ПФР квитанцию о доставке сведений или протокол проверки отчетности, он заявляет своему провайдеру о данном факте.</w:t>
      </w:r>
    </w:p>
    <w:p w:rsidR="002B652B" w:rsidRPr="002B652B" w:rsidRDefault="002B652B" w:rsidP="002B652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652B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возникновения технических сбоев на стороне территориального органа ПФР страхователь через своего провайдера получит сообщение об ошибке.</w:t>
      </w:r>
    </w:p>
    <w:p w:rsidR="002B652B" w:rsidRPr="002B652B" w:rsidRDefault="002B652B" w:rsidP="002B652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652B">
        <w:rPr>
          <w:rFonts w:ascii="Times New Roman" w:eastAsia="Times New Roman" w:hAnsi="Times New Roman" w:cs="Times New Roman"/>
          <w:color w:val="333333"/>
          <w:sz w:val="24"/>
          <w:szCs w:val="24"/>
        </w:rPr>
        <w:t>При обнаружении в представленных страхователем индивидуальных сведениях ошибок и (или) несоответствий индивидуальным сведениям, имеющимся в ПФР, а также несоответствия их формам и форматам, установленным ПФР, страхователю вручается уведомление об устранении в течение 5 рабочих дней имеющихся ошибок и несоответствий (с протоколом проверки отчетности).</w:t>
      </w:r>
    </w:p>
    <w:p w:rsidR="002B652B" w:rsidRPr="002B652B" w:rsidRDefault="002B652B" w:rsidP="002B652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652B">
        <w:rPr>
          <w:rFonts w:ascii="Times New Roman" w:eastAsia="Times New Roman" w:hAnsi="Times New Roman" w:cs="Times New Roman"/>
          <w:color w:val="333333"/>
          <w:sz w:val="24"/>
          <w:szCs w:val="24"/>
        </w:rPr>
        <w:t>Страхователь в течение 5 рабочих дней со дня получения уведомления территориального органа ПФР о представлении соответствующих исправлений представляет в территориальный орган ПФР уточненные сведения.</w:t>
      </w:r>
    </w:p>
    <w:p w:rsidR="002B652B" w:rsidRPr="002B652B" w:rsidRDefault="002B652B" w:rsidP="002B652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652B">
        <w:rPr>
          <w:rFonts w:ascii="Times New Roman" w:eastAsia="Times New Roman" w:hAnsi="Times New Roman" w:cs="Times New Roman"/>
          <w:color w:val="333333"/>
          <w:sz w:val="24"/>
          <w:szCs w:val="24"/>
        </w:rPr>
        <w:t>В помощь страхователям в разделе "Страхователям» на сайте ПФР размещены бесплатные проверочные программы и программы для подготовки отчетности по персонифицированному учету в электронной форме.</w:t>
      </w:r>
    </w:p>
    <w:p w:rsidR="002B652B" w:rsidRPr="002B652B" w:rsidRDefault="002B652B" w:rsidP="002B652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652B">
        <w:rPr>
          <w:rFonts w:ascii="Times New Roman" w:eastAsia="Times New Roman" w:hAnsi="Times New Roman" w:cs="Times New Roman"/>
          <w:color w:val="333333"/>
          <w:sz w:val="24"/>
          <w:szCs w:val="24"/>
        </w:rPr>
        <w:t>Напомним, за несоблюдение страхователем порядка представления сведений в форме электронных документов в случаях, предусмотренных Федеральным законом от 01.04. 1996 № 27-ФЗ «Об индивидуальном (персонифицированном) учете в системе обязательного пенсионного страхования», к такому страхователю применяются финансовые санкции в размере 1000 рублей.</w:t>
      </w:r>
    </w:p>
    <w:p w:rsidR="00F15E58" w:rsidRPr="00860885" w:rsidRDefault="00F15E58" w:rsidP="0086088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751B85" w:rsidRDefault="00751B85" w:rsidP="002B65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E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 w:rsidRPr="004452EB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     </w:t>
      </w:r>
      <w:r w:rsidRPr="004452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4452EB">
        <w:rPr>
          <w:rFonts w:ascii="Times New Roman" w:hAnsi="Times New Roman" w:cs="Times New Roman"/>
          <w:sz w:val="24"/>
          <w:szCs w:val="24"/>
        </w:rPr>
        <w:t>В.А.</w:t>
      </w:r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2EB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751B85" w:rsidSect="002B652B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705"/>
    <w:multiLevelType w:val="multilevel"/>
    <w:tmpl w:val="8A5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E439A"/>
    <w:multiLevelType w:val="multilevel"/>
    <w:tmpl w:val="7AAA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1522A"/>
    <w:multiLevelType w:val="multilevel"/>
    <w:tmpl w:val="BF6A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3073A"/>
    <w:multiLevelType w:val="multilevel"/>
    <w:tmpl w:val="D41E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B6A06"/>
    <w:multiLevelType w:val="multilevel"/>
    <w:tmpl w:val="52C0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26C8E"/>
    <w:multiLevelType w:val="multilevel"/>
    <w:tmpl w:val="7F0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1C17F90"/>
    <w:multiLevelType w:val="multilevel"/>
    <w:tmpl w:val="3694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912DCA"/>
    <w:multiLevelType w:val="multilevel"/>
    <w:tmpl w:val="9EFE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B233A"/>
    <w:multiLevelType w:val="multilevel"/>
    <w:tmpl w:val="3AAE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3813D6"/>
    <w:multiLevelType w:val="multilevel"/>
    <w:tmpl w:val="6CBA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504386"/>
    <w:multiLevelType w:val="multilevel"/>
    <w:tmpl w:val="418C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27153"/>
    <w:multiLevelType w:val="multilevel"/>
    <w:tmpl w:val="7B30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2239F2"/>
    <w:multiLevelType w:val="multilevel"/>
    <w:tmpl w:val="5212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916E05"/>
    <w:multiLevelType w:val="multilevel"/>
    <w:tmpl w:val="2690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946285"/>
    <w:multiLevelType w:val="multilevel"/>
    <w:tmpl w:val="9982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432436"/>
    <w:multiLevelType w:val="multilevel"/>
    <w:tmpl w:val="E3A8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224ED8"/>
    <w:multiLevelType w:val="multilevel"/>
    <w:tmpl w:val="DCE8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15"/>
  </w:num>
  <w:num w:numId="5">
    <w:abstractNumId w:val="24"/>
  </w:num>
  <w:num w:numId="6">
    <w:abstractNumId w:val="11"/>
  </w:num>
  <w:num w:numId="7">
    <w:abstractNumId w:val="16"/>
  </w:num>
  <w:num w:numId="8">
    <w:abstractNumId w:val="17"/>
  </w:num>
  <w:num w:numId="9">
    <w:abstractNumId w:val="18"/>
  </w:num>
  <w:num w:numId="10">
    <w:abstractNumId w:val="6"/>
  </w:num>
  <w:num w:numId="11">
    <w:abstractNumId w:val="1"/>
  </w:num>
  <w:num w:numId="12">
    <w:abstractNumId w:val="2"/>
  </w:num>
  <w:num w:numId="13">
    <w:abstractNumId w:val="14"/>
  </w:num>
  <w:num w:numId="14">
    <w:abstractNumId w:val="21"/>
  </w:num>
  <w:num w:numId="15">
    <w:abstractNumId w:val="13"/>
  </w:num>
  <w:num w:numId="16">
    <w:abstractNumId w:val="22"/>
  </w:num>
  <w:num w:numId="17">
    <w:abstractNumId w:val="3"/>
  </w:num>
  <w:num w:numId="18">
    <w:abstractNumId w:val="26"/>
  </w:num>
  <w:num w:numId="19">
    <w:abstractNumId w:val="5"/>
  </w:num>
  <w:num w:numId="20">
    <w:abstractNumId w:val="4"/>
  </w:num>
  <w:num w:numId="21">
    <w:abstractNumId w:val="7"/>
  </w:num>
  <w:num w:numId="22">
    <w:abstractNumId w:val="10"/>
  </w:num>
  <w:num w:numId="23">
    <w:abstractNumId w:val="0"/>
  </w:num>
  <w:num w:numId="24">
    <w:abstractNumId w:val="19"/>
  </w:num>
  <w:num w:numId="25">
    <w:abstractNumId w:val="8"/>
  </w:num>
  <w:num w:numId="26">
    <w:abstractNumId w:val="2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D41AF"/>
    <w:rsid w:val="00113A70"/>
    <w:rsid w:val="00127B21"/>
    <w:rsid w:val="00151E71"/>
    <w:rsid w:val="00152849"/>
    <w:rsid w:val="00153CDD"/>
    <w:rsid w:val="00173773"/>
    <w:rsid w:val="001D4F33"/>
    <w:rsid w:val="001F5A2D"/>
    <w:rsid w:val="00202BF8"/>
    <w:rsid w:val="002313B0"/>
    <w:rsid w:val="002B652B"/>
    <w:rsid w:val="00335AFC"/>
    <w:rsid w:val="0034203E"/>
    <w:rsid w:val="0035536D"/>
    <w:rsid w:val="00374D55"/>
    <w:rsid w:val="00380AE5"/>
    <w:rsid w:val="003A03B8"/>
    <w:rsid w:val="003A4F5F"/>
    <w:rsid w:val="0042359B"/>
    <w:rsid w:val="004452EB"/>
    <w:rsid w:val="00450045"/>
    <w:rsid w:val="00477276"/>
    <w:rsid w:val="00496013"/>
    <w:rsid w:val="004A7687"/>
    <w:rsid w:val="0051253A"/>
    <w:rsid w:val="00567446"/>
    <w:rsid w:val="00663434"/>
    <w:rsid w:val="00670503"/>
    <w:rsid w:val="00673D42"/>
    <w:rsid w:val="006925DA"/>
    <w:rsid w:val="006B05ED"/>
    <w:rsid w:val="00716589"/>
    <w:rsid w:val="00747D74"/>
    <w:rsid w:val="00751B85"/>
    <w:rsid w:val="007B2789"/>
    <w:rsid w:val="00823DA4"/>
    <w:rsid w:val="0083039F"/>
    <w:rsid w:val="00860885"/>
    <w:rsid w:val="008975B0"/>
    <w:rsid w:val="008C042D"/>
    <w:rsid w:val="00916339"/>
    <w:rsid w:val="00920942"/>
    <w:rsid w:val="00955A9F"/>
    <w:rsid w:val="009A56E0"/>
    <w:rsid w:val="009A76E9"/>
    <w:rsid w:val="009E515D"/>
    <w:rsid w:val="009E66D1"/>
    <w:rsid w:val="009E7423"/>
    <w:rsid w:val="00A006A1"/>
    <w:rsid w:val="00A65F3C"/>
    <w:rsid w:val="00AA3572"/>
    <w:rsid w:val="00AB4748"/>
    <w:rsid w:val="00AD248B"/>
    <w:rsid w:val="00AE684A"/>
    <w:rsid w:val="00AF28BD"/>
    <w:rsid w:val="00B61529"/>
    <w:rsid w:val="00BA17CE"/>
    <w:rsid w:val="00BA4FFC"/>
    <w:rsid w:val="00BE1D0B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932B0"/>
    <w:rsid w:val="00DB61BE"/>
    <w:rsid w:val="00DD7CB3"/>
    <w:rsid w:val="00DF2104"/>
    <w:rsid w:val="00E07D14"/>
    <w:rsid w:val="00E67EA9"/>
    <w:rsid w:val="00ED2726"/>
    <w:rsid w:val="00ED2B90"/>
    <w:rsid w:val="00EF7E65"/>
    <w:rsid w:val="00F15E58"/>
    <w:rsid w:val="00F36981"/>
    <w:rsid w:val="00F47C04"/>
    <w:rsid w:val="00F60D22"/>
    <w:rsid w:val="00F60DE6"/>
    <w:rsid w:val="00FA20DE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4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3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1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4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71DA-FA13-4FC9-AD51-392A3C0B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5</cp:revision>
  <cp:lastPrinted>2017-07-06T09:38:00Z</cp:lastPrinted>
  <dcterms:created xsi:type="dcterms:W3CDTF">2019-08-19T12:03:00Z</dcterms:created>
  <dcterms:modified xsi:type="dcterms:W3CDTF">2019-08-20T13:37:00Z</dcterms:modified>
</cp:coreProperties>
</file>