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11" w:rsidRPr="00A16711" w:rsidRDefault="00A16711" w:rsidP="00A167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167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Предпенсионеры</w:t>
      </w:r>
      <w:proofErr w:type="spellEnd"/>
      <w:r w:rsidRPr="00A167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: гарантии социальной поддержки</w:t>
      </w:r>
    </w:p>
    <w:p w:rsidR="00A16711" w:rsidRDefault="00A16711" w:rsidP="00A16711">
      <w:pPr>
        <w:shd w:val="clear" w:color="auto" w:fill="FFFFFF"/>
        <w:tabs>
          <w:tab w:val="left" w:pos="6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16711" w:rsidRPr="00A16711" w:rsidRDefault="00A16711" w:rsidP="00A167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16711">
        <w:rPr>
          <w:rFonts w:ascii="Times New Roman" w:eastAsia="Times New Roman" w:hAnsi="Times New Roman" w:cs="Times New Roman"/>
          <w:sz w:val="24"/>
          <w:szCs w:val="24"/>
        </w:rPr>
        <w:t>ГУ–Управление ПФР №24 по г. Москве и Московской области</w:t>
      </w:r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напоминает, что 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пенсий», вступившим в силу с 1 января 2019 года, введено новое понятие – граждане </w:t>
      </w:r>
      <w:proofErr w:type="spell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 и определены меры социальной поддержки (путем внесения изменений в соответствующие федеральные законы) данной категории граждан</w:t>
      </w:r>
      <w:proofErr w:type="gram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. Меры социальной поддержки, условия их получения  прописаны разными федеральными законами и имеют определенные нюансы.</w:t>
      </w:r>
    </w:p>
    <w:p w:rsidR="00A16711" w:rsidRPr="00A16711" w:rsidRDefault="00A16711" w:rsidP="00A167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Налоговые льготы. </w:t>
      </w:r>
      <w:proofErr w:type="gram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положениям Федерального закона от 30.10.2018 № 378-ФЗ «О внесении изменений в статьи 391 и 407 части второй Налогового кодекса Российской Федерации» право на налоговые льготы имеют физические лица, соответствующие условиям, необходимым для назначения пенсии в соответствии с законодательством РФ, действовавшим на 31 декабря 2018 года, то есть женщины по достижении возраста 55 лет и мужчины по достижении возраста 60 лет.</w:t>
      </w:r>
      <w:proofErr w:type="gramEnd"/>
    </w:p>
    <w:p w:rsidR="00A16711" w:rsidRPr="00A16711" w:rsidRDefault="00A16711" w:rsidP="00A167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Диспансеризация</w:t>
      </w:r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Статьей 185.1 «Гарантии работникам при прохождении диспансеризации» Трудового кодекса РФ к </w:t>
      </w:r>
      <w:proofErr w:type="spell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предпенсионерам</w:t>
      </w:r>
      <w:proofErr w:type="spell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отнесены работники, не достигшие возраста, дающего право на назначение пенсии по старости, в том числе досрочно, в течение пяти лет до наступления такого возраста. Они имеют право </w:t>
      </w:r>
      <w:proofErr w:type="gram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освобождение от работы на два рабочих дня один раз в год с сохранением</w:t>
      </w:r>
      <w:proofErr w:type="gram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ними места работы и среднего заработка для прохождения диспансеризации в порядке, предусмотренном законодательством в сфере охраны здоровья.</w:t>
      </w:r>
    </w:p>
    <w:p w:rsidR="00A16711" w:rsidRPr="00A16711" w:rsidRDefault="00A16711" w:rsidP="00A167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7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Занятость. </w:t>
      </w:r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со статьей 5 Закона РФ 19.04.1991 № 1032-1 «О занятости населения в РФ» лицами </w:t>
      </w:r>
      <w:proofErr w:type="spell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 являются граждане в течение пяти лет до наступления возраста, дающего право на страховую пенсию по старости, в том числе назначаемую досрочно. Для данных граждан предусмотрена более высокая максимальная величина пособия по безработице – 11 280 рублей и более длительный срок выплаты указанного пособия.</w:t>
      </w:r>
    </w:p>
    <w:p w:rsidR="00A16711" w:rsidRPr="00A16711" w:rsidRDefault="00A16711" w:rsidP="00A167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Таблицы, приводимые ниже, поясняют, в частности, как определить граждан </w:t>
      </w:r>
      <w:proofErr w:type="spell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 для предоставления льгот, предусмотренных Законом РФ от 19.04.1991 № 1032-1 «О занятости населения в РФ» - относительно занятости и Трудовым кодексом РФ (за исключением граждан, имеющих право на досрочное пенсионное обеспечение) - относительно диспансеризации.</w:t>
      </w:r>
    </w:p>
    <w:p w:rsidR="00A16711" w:rsidRDefault="00A16711" w:rsidP="00A167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таблиц следует, что  в части мер социальной поддержки (относительно занятости и диспансеризации) </w:t>
      </w:r>
      <w:proofErr w:type="spell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предпенсионерами</w:t>
      </w:r>
      <w:proofErr w:type="spell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2019 году являются, исходя из того, что «новый» общеустановленный возраст для женщин - 56 лет и для мужчин – 61 год:  женщины 1964, 1965, 1966, 1967 и 1968 </w:t>
      </w:r>
      <w:proofErr w:type="spell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г.г</w:t>
      </w:r>
      <w:proofErr w:type="spell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рождения, мужчины – 1959, 1960, 1961, 1962 и 1963 </w:t>
      </w:r>
      <w:proofErr w:type="spell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г.г</w:t>
      </w:r>
      <w:proofErr w:type="spell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. рождения.</w:t>
      </w:r>
      <w:proofErr w:type="gram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2020 году, исходя из общеустановленного «нового» возраста в 57 лет для женщин и 62 года для мужчин, </w:t>
      </w:r>
      <w:proofErr w:type="spell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предпенсионерами</w:t>
      </w:r>
      <w:proofErr w:type="spell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являются женщины 1965, 1966, 1967 и 1968 </w:t>
      </w:r>
      <w:proofErr w:type="spell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г.г</w:t>
      </w:r>
      <w:proofErr w:type="spell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рождения и мужчины 1960, 1961, 1962 и 1963 </w:t>
      </w:r>
      <w:proofErr w:type="spellStart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г.г</w:t>
      </w:r>
      <w:proofErr w:type="spellEnd"/>
      <w:r w:rsidRPr="00A16711">
        <w:rPr>
          <w:rFonts w:ascii="Times New Roman" w:eastAsia="Times New Roman" w:hAnsi="Times New Roman" w:cs="Times New Roman"/>
          <w:color w:val="333333"/>
          <w:sz w:val="24"/>
          <w:szCs w:val="24"/>
        </w:rPr>
        <w:t>. рождения. И так далее до 2028 года – окончания переходного периода по установлению «нового» пенсионного возраста.</w:t>
      </w:r>
    </w:p>
    <w:p w:rsidR="00A16711" w:rsidRPr="00A16711" w:rsidRDefault="00A16711" w:rsidP="00A167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17CE" w:rsidRPr="00B6313A" w:rsidRDefault="00751B85" w:rsidP="00A167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313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B6313A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</w:t>
      </w:r>
      <w:r w:rsidRPr="00B631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6313A">
        <w:rPr>
          <w:rFonts w:ascii="Times New Roman" w:hAnsi="Times New Roman" w:cs="Times New Roman"/>
          <w:sz w:val="24"/>
          <w:szCs w:val="24"/>
        </w:rPr>
        <w:t>В.А.</w:t>
      </w:r>
      <w:r w:rsidRPr="00B6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3A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B6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6313A" w:rsidRDefault="00BA17CE" w:rsidP="00A167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A1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60783"/>
    <w:multiLevelType w:val="multilevel"/>
    <w:tmpl w:val="CB5C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9D1936"/>
    <w:multiLevelType w:val="multilevel"/>
    <w:tmpl w:val="C63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5"/>
  </w:num>
  <w:num w:numId="5">
    <w:abstractNumId w:val="25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22"/>
  </w:num>
  <w:num w:numId="15">
    <w:abstractNumId w:val="13"/>
  </w:num>
  <w:num w:numId="16">
    <w:abstractNumId w:val="23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7"/>
  </w:num>
  <w:num w:numId="22">
    <w:abstractNumId w:val="10"/>
  </w:num>
  <w:num w:numId="23">
    <w:abstractNumId w:val="0"/>
  </w:num>
  <w:num w:numId="24">
    <w:abstractNumId w:val="19"/>
  </w:num>
  <w:num w:numId="25">
    <w:abstractNumId w:val="8"/>
  </w:num>
  <w:num w:numId="26">
    <w:abstractNumId w:val="24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1F5A2D"/>
    <w:rsid w:val="00202BF8"/>
    <w:rsid w:val="002313B0"/>
    <w:rsid w:val="002A4F85"/>
    <w:rsid w:val="00335AFC"/>
    <w:rsid w:val="0034203E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07EF2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16711"/>
    <w:rsid w:val="00A557AA"/>
    <w:rsid w:val="00A65F3C"/>
    <w:rsid w:val="00AA3572"/>
    <w:rsid w:val="00AB4748"/>
    <w:rsid w:val="00AD248B"/>
    <w:rsid w:val="00AE684A"/>
    <w:rsid w:val="00AF28BD"/>
    <w:rsid w:val="00B61529"/>
    <w:rsid w:val="00B6313A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1546"/>
    <w:rsid w:val="00ED2726"/>
    <w:rsid w:val="00ED2B90"/>
    <w:rsid w:val="00EF7E65"/>
    <w:rsid w:val="00F15E58"/>
    <w:rsid w:val="00F36981"/>
    <w:rsid w:val="00F60D22"/>
    <w:rsid w:val="00F60DE6"/>
    <w:rsid w:val="00FA3F18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4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6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5EEE-8B57-482C-9F50-F7F8F84D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2019-09-13T08:20:00Z</dcterms:created>
  <dcterms:modified xsi:type="dcterms:W3CDTF">2019-09-13T08:47:00Z</dcterms:modified>
</cp:coreProperties>
</file>