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C3" w:rsidRDefault="002F57C3" w:rsidP="002F57C3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6C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Управление Пенсионного фонда РФ № 24 информирует:</w:t>
      </w:r>
    </w:p>
    <w:p w:rsidR="00156C98" w:rsidRDefault="00156C98" w:rsidP="00156C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6C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 1 января  2020 г. работодателями (страхователями) представляются в органы ПФР сведения о трудовой деятельности застрахованных лиц по форме СЗВ-ТД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Форма у</w:t>
      </w:r>
      <w:r w:rsidRPr="00156C98">
        <w:rPr>
          <w:rFonts w:ascii="Times New Roman" w:eastAsia="Calibri" w:hAnsi="Times New Roman" w:cs="Times New Roman"/>
          <w:sz w:val="24"/>
          <w:szCs w:val="24"/>
          <w:lang w:eastAsia="en-US"/>
        </w:rPr>
        <w:t>твержден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56C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Правления ПФР от 25.12.2019 № 730п «Об утверждении формы и формата сведений о трудовой деятельности зарегистрированного лица, а также порядка заполнения форм указанных сведений» (далее – Постановление № 730п).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sz w:val="24"/>
          <w:szCs w:val="24"/>
        </w:rPr>
        <w:t>Сведения о трудовой деятельности представляются страхователями ежемесячно не позднее 15-го числа месяца, следующего за отчетным месяцем.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sz w:val="24"/>
          <w:szCs w:val="24"/>
        </w:rPr>
        <w:t>Первая отчетная кампания по приему от страхователей сведений о трудовой деятельности зарегистрированных лиц будет проводиться с 01.02.2020 г. по 17.02.2020 г.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sz w:val="24"/>
          <w:szCs w:val="24"/>
        </w:rPr>
        <w:t>Предусмотрены следующие способы представления отчетности по форме СЗВ-ТД: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sz w:val="24"/>
          <w:szCs w:val="24"/>
        </w:rPr>
        <w:t>- в электронном виде через оператора электронного документооборота Пенсионного фонда Российской Федерации (ЭДО ПФР);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sz w:val="24"/>
          <w:szCs w:val="24"/>
        </w:rPr>
        <w:t>- в электронном виде через электронные сервисы портала ПФР «Кабинет страхователя»;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sz w:val="24"/>
          <w:szCs w:val="24"/>
        </w:rPr>
        <w:t>- на бумажном носителе, заверенные надлежащим образом, в территориальный орган ПФР по месту регистрации страхователя.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b/>
          <w:sz w:val="24"/>
          <w:szCs w:val="24"/>
        </w:rPr>
        <w:t>Для подключения к электронному документообороту ПФР (ЭДО ПФР)</w:t>
      </w:r>
      <w:r w:rsidRPr="00156C98">
        <w:rPr>
          <w:rFonts w:ascii="Times New Roman" w:eastAsia="Times New Roman" w:hAnsi="Times New Roman" w:cs="Times New Roman"/>
          <w:sz w:val="24"/>
          <w:szCs w:val="24"/>
        </w:rPr>
        <w:t xml:space="preserve"> в рамках представления сведений о трудовой деятельности в электронном виде страхователю необходимо: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sz w:val="24"/>
          <w:szCs w:val="24"/>
        </w:rPr>
        <w:t>- заключить договор на обслуживание с оператором (при отсутствии ранее заключенного договора);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sz w:val="24"/>
          <w:szCs w:val="24"/>
        </w:rPr>
        <w:t>- получить усиленную квалифицированную электронную подпись (УКЭП) руководителя организации либо иных лиц, уполномоченных на это приказом или доверенностью от имени страхователя, и сертификат ключа проверки электронной подписи (при отсутствии);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sz w:val="24"/>
          <w:szCs w:val="24"/>
        </w:rPr>
        <w:t>- через оператора за подписью (УКЭП) директора или уполномоченного сотрудника, имеющего УКЭП, направить в электронном виде через оператора в ПФР заявление на подключение к системе электронного документооборота ПФР, которое содержит: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sz w:val="24"/>
          <w:szCs w:val="24"/>
        </w:rPr>
        <w:t>- Регистрационный номер страхователя в ПФР;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sz w:val="24"/>
          <w:szCs w:val="24"/>
        </w:rPr>
        <w:t>- Наименование страхователя (юридического лица);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sz w:val="24"/>
          <w:szCs w:val="24"/>
        </w:rPr>
        <w:t>- ИНН;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sz w:val="24"/>
          <w:szCs w:val="24"/>
        </w:rPr>
        <w:t>- КПП страхователя (юридического лица);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sz w:val="24"/>
          <w:szCs w:val="24"/>
        </w:rPr>
        <w:t>- ФИО (при наличии) страхователя (физического лица).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sz w:val="24"/>
          <w:szCs w:val="24"/>
        </w:rPr>
        <w:t xml:space="preserve">Документ можно отправить в электронном виде с 1 февраля 2020 г. В этом случае его необходимо подписать УКЭП страхователя.  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sz w:val="24"/>
          <w:szCs w:val="24"/>
        </w:rPr>
        <w:t xml:space="preserve">ПФР в течение двух рабочих дней после получения заявления направляет страхователю электронный документ «Уведомление о результате рассмотрения», после </w:t>
      </w:r>
      <w:proofErr w:type="gramStart"/>
      <w:r w:rsidRPr="00156C98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gramEnd"/>
      <w:r w:rsidRPr="00156C98">
        <w:rPr>
          <w:rFonts w:ascii="Times New Roman" w:eastAsia="Times New Roman" w:hAnsi="Times New Roman" w:cs="Times New Roman"/>
          <w:sz w:val="24"/>
          <w:szCs w:val="24"/>
        </w:rPr>
        <w:t xml:space="preserve"> которого с отметкой об удовлетворении заявления страхователь считается подключенным к ЭДО ПФР. После этого можно отправлять отчет по форме СЗВ-ТД.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sz w:val="24"/>
          <w:szCs w:val="24"/>
        </w:rPr>
        <w:t>В случае если директор не имеет УКЭП, то для подключения страхователя к ЭДО ПФР, директор подает на бумаге заявление на подключение к системе электронного документооборота ПФР в территориальный орган ПФР по своему месту регистрации и подает сведения о представителе, за подписью которого будут сдаваться индивидуальные сведения в ПФР.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6C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сдачи отчетности через электронные сервисы портала ПФР «Кабинет страхователя»: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6C98">
        <w:rPr>
          <w:rFonts w:ascii="Times New Roman" w:eastAsia="Calibri" w:hAnsi="Times New Roman" w:cs="Times New Roman"/>
          <w:sz w:val="24"/>
          <w:szCs w:val="24"/>
          <w:lang w:eastAsia="en-US"/>
        </w:rPr>
        <w:t>1) Директору страхователя необходимо получить учетную запись в ЕСИА как юридическому лицу.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6C98">
        <w:rPr>
          <w:rFonts w:ascii="Times New Roman" w:eastAsia="Calibri" w:hAnsi="Times New Roman" w:cs="Times New Roman"/>
          <w:sz w:val="24"/>
          <w:szCs w:val="24"/>
          <w:lang w:eastAsia="en-US"/>
        </w:rPr>
        <w:t>2) Для сдачи отчетности через «Кабинет страхователя» от имени представителя: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6C98">
        <w:rPr>
          <w:rFonts w:ascii="Times New Roman" w:eastAsia="Calibri" w:hAnsi="Times New Roman" w:cs="Times New Roman"/>
          <w:sz w:val="24"/>
          <w:szCs w:val="24"/>
          <w:lang w:eastAsia="en-US"/>
        </w:rPr>
        <w:t>- представитель должен иметь учетную запись в ЕСИА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6C98">
        <w:rPr>
          <w:rFonts w:ascii="Times New Roman" w:eastAsia="Calibri" w:hAnsi="Times New Roman" w:cs="Times New Roman"/>
          <w:sz w:val="24"/>
          <w:szCs w:val="24"/>
          <w:lang w:eastAsia="en-US"/>
        </w:rPr>
        <w:t>- директор страхователя в ЕСИА должен добавить представителя (учетную запись ЕСИА) в группу доверенных лиц страхователя.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6C98">
        <w:rPr>
          <w:rFonts w:ascii="Times New Roman" w:eastAsia="Calibri" w:hAnsi="Times New Roman" w:cs="Times New Roman"/>
          <w:sz w:val="24"/>
          <w:szCs w:val="24"/>
          <w:lang w:eastAsia="en-US"/>
        </w:rPr>
        <w:t>3) Для использования электронных сервисов портала ПФР «Кабинет страхователя» необходимо принять условие использования.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6C9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4) Для принятия условий пользования электронных сервисов портала ПФР «Кабинет страхователя» и для сдачи отчетности в ПФР необходимо иметь на рабочем месте пользователя средства шифрования и подписания.  Бесплатное аналогичное программное обеспечение можно скачать с портала  электронных сервисов ПФР по ссылке с наименованием «Установить компоненты» в модальном окне </w:t>
      </w:r>
      <w:proofErr w:type="gramStart"/>
      <w:r w:rsidRPr="00156C98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принятия условий использования кабинета страхователя</w:t>
      </w:r>
      <w:proofErr w:type="gramEnd"/>
      <w:r w:rsidRPr="00156C9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6C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После завершения установки программного обеспечения необходимо заключить соглашение, используя УКЭП, полученный у оператора, обеспечивающего обмен открытой и конфиденциальной информацией по телекоммуникационным каналам связи в рамках электронного документооборота между ПФР и страхователями. 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6C98">
        <w:rPr>
          <w:rFonts w:ascii="Times New Roman" w:eastAsia="Calibri" w:hAnsi="Times New Roman" w:cs="Times New Roman"/>
          <w:sz w:val="24"/>
          <w:szCs w:val="24"/>
          <w:lang w:eastAsia="en-US"/>
        </w:rPr>
        <w:t>6) Выбрать вкладку «Направить документы».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6C98">
        <w:rPr>
          <w:rFonts w:ascii="Times New Roman" w:eastAsia="Calibri" w:hAnsi="Times New Roman" w:cs="Times New Roman"/>
          <w:sz w:val="24"/>
          <w:szCs w:val="24"/>
          <w:lang w:eastAsia="en-US"/>
        </w:rPr>
        <w:t>7) При отправке файлов СЗВ-ТД необходимо выбирать соответствующую форму в выпадающем списке.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b/>
          <w:sz w:val="24"/>
          <w:szCs w:val="24"/>
        </w:rPr>
        <w:t>Представление отчетности на бумажном носителе в территориальный орган ПФР.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Сформированная на бумажном носителе форма должна быть заверена надлежащим образом (подписью руководителя или доверенного лица и печатью организации (при наличии)).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sz w:val="24"/>
          <w:szCs w:val="24"/>
        </w:rPr>
        <w:t>Страхователь, не являющийся юридическим лицом, заверяет документы личной подписью.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b/>
          <w:sz w:val="24"/>
          <w:szCs w:val="24"/>
        </w:rPr>
        <w:t>На официальном сайте ПФР размещены актуальные программы по заполнению и проверке отчетности по форме СЗВ-ТД: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b/>
          <w:sz w:val="24"/>
          <w:szCs w:val="24"/>
        </w:rPr>
        <w:t>- «Документы ПУ-6» (версия 1.1.14.1023 от 27.01.2020) – программа для формирования формы СЗВ-ТД;</w:t>
      </w:r>
    </w:p>
    <w:p w:rsidR="00156C98" w:rsidRPr="00156C98" w:rsidRDefault="00156C98" w:rsidP="00156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C98">
        <w:rPr>
          <w:rFonts w:ascii="Times New Roman" w:eastAsia="Times New Roman" w:hAnsi="Times New Roman" w:cs="Times New Roman"/>
          <w:b/>
          <w:sz w:val="24"/>
          <w:szCs w:val="24"/>
        </w:rPr>
        <w:t>- ПО ПД (версия 2.0.67 от 26.12.2019) – проверочная программа.</w:t>
      </w:r>
    </w:p>
    <w:p w:rsidR="0020650C" w:rsidRPr="0020650C" w:rsidRDefault="0020650C" w:rsidP="0020650C">
      <w:pPr>
        <w:shd w:val="clear" w:color="auto" w:fill="FFFFFF"/>
        <w:spacing w:after="0" w:line="240" w:lineRule="auto"/>
        <w:ind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56C98"/>
    <w:rsid w:val="001D4F33"/>
    <w:rsid w:val="00202BF8"/>
    <w:rsid w:val="0020650C"/>
    <w:rsid w:val="002313B0"/>
    <w:rsid w:val="00283952"/>
    <w:rsid w:val="002A4706"/>
    <w:rsid w:val="002F57C3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6E304A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645D0"/>
    <w:rsid w:val="00FA556E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66EE-8004-438A-86E1-323FDEB5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2020-01-31T11:11:00Z</dcterms:created>
  <dcterms:modified xsi:type="dcterms:W3CDTF">2020-02-03T06:21:00Z</dcterms:modified>
</cp:coreProperties>
</file>