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44" w:rsidRPr="00DE3D44" w:rsidRDefault="00DE3D44" w:rsidP="00DE3D44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</w:rPr>
      </w:pPr>
      <w:bookmarkStart w:id="0" w:name="_GoBack"/>
      <w:bookmarkEnd w:id="0"/>
      <w:r w:rsidRPr="00DE3D44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</w:rPr>
        <w:t>Досрочное назначение пенсии за длительный стаж</w:t>
      </w:r>
    </w:p>
    <w:p w:rsidR="00DE3D44" w:rsidRPr="00DE3D44" w:rsidRDefault="007F1AA4" w:rsidP="00DE3D44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E3D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ГУ-Управление Пенсионного фонда РФ № 24 по г. Москве и Московской области напоминает, что </w:t>
      </w:r>
      <w:r w:rsidR="00DE3D44" w:rsidRPr="00DE3D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03.10.2018 № 350-ФЗ «О внесении изменений в отдельные законодательные акты РФ по вопросам назначения и выплаты пенсий», вступившим в силу с 1 января 2019 года, граждане, имеющие большой страховой стаж, могут выйти на пенсию раньше.  </w:t>
      </w:r>
      <w:proofErr w:type="gramEnd"/>
    </w:p>
    <w:p w:rsidR="00DE3D44" w:rsidRPr="00DE3D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i/>
          <w:iCs/>
          <w:sz w:val="24"/>
          <w:szCs w:val="24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DE3D44" w:rsidRPr="00DE3D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от 28.12.2013 № 400-ФЗ «О страховых пенсиях» при исчислении страхового стажа – 37 лет для женщин и 42 года для мужчин – в него включаются следующие периоды:</w:t>
      </w:r>
    </w:p>
    <w:p w:rsidR="00DE3D44" w:rsidRPr="00DE3D44" w:rsidRDefault="00DE3D44" w:rsidP="00DE3D4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DE3D44" w:rsidRPr="00DE3D44" w:rsidRDefault="00DE3D44" w:rsidP="00DE3D4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 в период временной нетрудоспособности.</w:t>
      </w:r>
    </w:p>
    <w:p w:rsidR="00DE3D44" w:rsidRPr="00DE3D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ВАЖНО! Так называемые «</w:t>
      </w:r>
      <w:proofErr w:type="spellStart"/>
      <w:r w:rsidRPr="00DE3D44">
        <w:rPr>
          <w:rFonts w:ascii="Times New Roman" w:eastAsia="Times New Roman" w:hAnsi="Times New Roman" w:cs="Times New Roman"/>
          <w:i/>
          <w:iCs/>
          <w:sz w:val="24"/>
          <w:szCs w:val="24"/>
        </w:rPr>
        <w:t>нестраховые</w:t>
      </w:r>
      <w:proofErr w:type="spellEnd"/>
      <w:r w:rsidRPr="00DE3D44">
        <w:rPr>
          <w:rFonts w:ascii="Times New Roman" w:eastAsia="Times New Roman" w:hAnsi="Times New Roman" w:cs="Times New Roman"/>
          <w:i/>
          <w:iCs/>
          <w:sz w:val="24"/>
          <w:szCs w:val="24"/>
        </w:rPr>
        <w:t>» периоды – уход за детьми до 1,5 лет, уход за нетрудоспособными гражданами, служба в армии по призыву – в данном случае в страховой стаж, дающий право на назначение досрочной пенсии по этому основанию, не засчитываются.</w:t>
      </w:r>
    </w:p>
    <w:p w:rsidR="007F1AA4" w:rsidRPr="007F1AA4" w:rsidRDefault="007F1AA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07A66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91BA-BFC5-4DFC-9EC3-E2B9CEE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2020-02-19T08:31:00Z</dcterms:created>
  <dcterms:modified xsi:type="dcterms:W3CDTF">2020-02-20T11:30:00Z</dcterms:modified>
</cp:coreProperties>
</file>