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Default="009C2979" w:rsidP="009C297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9C2979" w:rsidRPr="009C2979" w:rsidRDefault="009C2979" w:rsidP="009C297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9C297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 1 июля 2020 года выплата пенсий и иных социальных выплат на карту «Мир» становится обязательной</w:t>
      </w:r>
    </w:p>
    <w:p w:rsidR="009C2979" w:rsidRPr="009C2979" w:rsidRDefault="009C2979" w:rsidP="009C29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2979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Получателям пенсий и иных социальных выплат по линии ПФР  рекомендуем сделать это заблаговременно</w:t>
      </w:r>
    </w:p>
    <w:p w:rsidR="009C2979" w:rsidRPr="009C2979" w:rsidRDefault="0012007C" w:rsidP="009C29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ГУ-Управление ПФР № 24</w:t>
      </w:r>
      <w:r w:rsidR="009C2979" w:rsidRPr="009C29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C2979" w:rsidRPr="009C2979">
        <w:rPr>
          <w:rFonts w:ascii="Times New Roman" w:eastAsia="Times New Roman" w:hAnsi="Times New Roman" w:cs="Times New Roman"/>
          <w:color w:val="333333"/>
          <w:sz w:val="24"/>
          <w:szCs w:val="24"/>
        </w:rPr>
        <w:t>Москве и Московской области информирует граждан, что в соответствии с законодательством о национальной платежной системе все граждане Российской Федерации, которые получают пенсии и иные социальные выплаты на банковские карты иностранных платежных систем (</w:t>
      </w:r>
      <w:proofErr w:type="spellStart"/>
      <w:r w:rsidR="009C2979" w:rsidRPr="009C2979">
        <w:rPr>
          <w:rFonts w:ascii="Times New Roman" w:eastAsia="Times New Roman" w:hAnsi="Times New Roman" w:cs="Times New Roman"/>
          <w:color w:val="333333"/>
          <w:sz w:val="24"/>
          <w:szCs w:val="24"/>
        </w:rPr>
        <w:t>Visa</w:t>
      </w:r>
      <w:proofErr w:type="spellEnd"/>
      <w:r w:rsidR="009C2979" w:rsidRPr="009C29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9C2979" w:rsidRPr="009C2979">
        <w:rPr>
          <w:rFonts w:ascii="Times New Roman" w:eastAsia="Times New Roman" w:hAnsi="Times New Roman" w:cs="Times New Roman"/>
          <w:color w:val="333333"/>
          <w:sz w:val="24"/>
          <w:szCs w:val="24"/>
        </w:rPr>
        <w:t>MasterCard</w:t>
      </w:r>
      <w:proofErr w:type="spellEnd"/>
      <w:r w:rsidR="009C2979" w:rsidRPr="009C2979">
        <w:rPr>
          <w:rFonts w:ascii="Times New Roman" w:eastAsia="Times New Roman" w:hAnsi="Times New Roman" w:cs="Times New Roman"/>
          <w:color w:val="333333"/>
          <w:sz w:val="24"/>
          <w:szCs w:val="24"/>
        </w:rPr>
        <w:t>), с 1 июля 2020 года должны получать пенсию и иные социальные выплаты только на карту  «Мир».</w:t>
      </w:r>
      <w:proofErr w:type="gramEnd"/>
    </w:p>
    <w:p w:rsidR="009C2979" w:rsidRPr="009C2979" w:rsidRDefault="009C2979" w:rsidP="009C29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2979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Гражданин может самостоятельно открыть карту «Мир» в банке и перевести на нее выплату пенсии в любое время, не дожидаясь окончания срока действия прежней карты.</w:t>
      </w:r>
    </w:p>
    <w:p w:rsidR="009C2979" w:rsidRPr="009C2979" w:rsidRDefault="0012007C" w:rsidP="009C29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ГУ-Управление ПФР № 24</w:t>
      </w:r>
      <w:r w:rsidRPr="009C29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C29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Москве и Московской области </w:t>
      </w:r>
      <w:bookmarkStart w:id="1" w:name="_GoBack"/>
      <w:bookmarkEnd w:id="1"/>
      <w:r w:rsidR="009C2979" w:rsidRPr="009C2979">
        <w:rPr>
          <w:rFonts w:ascii="Times New Roman" w:eastAsia="Times New Roman" w:hAnsi="Times New Roman" w:cs="Times New Roman"/>
          <w:color w:val="333333"/>
          <w:sz w:val="24"/>
          <w:szCs w:val="24"/>
        </w:rPr>
        <w:t>рекомендует сделать это заблаговременно.</w:t>
      </w:r>
    </w:p>
    <w:p w:rsidR="009C2979" w:rsidRPr="009C2979" w:rsidRDefault="009C2979" w:rsidP="009C29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2979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Просим обратить особое внимание: если пенсия и иные социальные выплаты с 01.07.2020 будут зачисляться не на карту «Мир», банк будет обязан вернуть всю сумму выплат в территориальный орган Пенсионного фонда РФ. В данном случае получить пенсию будет возможно путем изменения способа доставки пенсии.</w:t>
      </w:r>
    </w:p>
    <w:p w:rsidR="009C2979" w:rsidRDefault="009C2979" w:rsidP="009C29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29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желании пенсионер может в любое время изменить способ доставки пенсии: получать пенсию на карту «Мир» или в отделении почтовой связи, или на дому доставкой почтальоном. Выбрать способ доставки пенсии или изменить его пенсионер может в электронном виде через "Личный кабинет гражданина" на сайте ПФР и на портале </w:t>
      </w:r>
      <w:proofErr w:type="spellStart"/>
      <w:r w:rsidRPr="009C2979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9C29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или лично, подав заявление в территориальном органе ПФР или  МФЦ. </w:t>
      </w:r>
    </w:p>
    <w:p w:rsidR="009C2979" w:rsidRPr="009C2979" w:rsidRDefault="009C2979" w:rsidP="009C29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2979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Понятно, что в настоящее время в условиях острой эпидемиологической ситуации, личное посещение по вопросу изменения способа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оставки пенсии следует отложить т.к. </w:t>
      </w:r>
      <w:r w:rsidRPr="009C297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9C2979">
        <w:rPr>
          <w:rFonts w:ascii="Times New Roman" w:eastAsia="Calibri" w:hAnsi="Times New Roman" w:cs="Times New Roman"/>
          <w:sz w:val="24"/>
          <w:szCs w:val="24"/>
        </w:rPr>
        <w:t xml:space="preserve">рием граждан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осуществляется строго </w:t>
      </w:r>
      <w:r w:rsidRPr="009C2979">
        <w:rPr>
          <w:rFonts w:ascii="Times New Roman" w:eastAsia="Calibri" w:hAnsi="Times New Roman" w:cs="Times New Roman"/>
          <w:sz w:val="24"/>
          <w:szCs w:val="24"/>
        </w:rPr>
        <w:t xml:space="preserve">по предварительной записи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C2979">
        <w:rPr>
          <w:rFonts w:ascii="Times New Roman" w:eastAsia="Calibri" w:hAnsi="Times New Roman" w:cs="Times New Roman"/>
          <w:sz w:val="24"/>
          <w:szCs w:val="24"/>
        </w:rPr>
        <w:t xml:space="preserve"> по определенному перечню услуг</w:t>
      </w:r>
      <w:r>
        <w:rPr>
          <w:rFonts w:ascii="Times New Roman" w:eastAsia="Calibri" w:hAnsi="Times New Roman" w:cs="Times New Roman"/>
          <w:sz w:val="24"/>
          <w:szCs w:val="24"/>
        </w:rPr>
        <w:t>, куда данная услуга не входит.</w:t>
      </w:r>
    </w:p>
    <w:p w:rsidR="009C2979" w:rsidRPr="009C2979" w:rsidRDefault="009C2979" w:rsidP="009C29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2979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получателей пенсий, постоянно проживающих за пределами Российской Федерации, переход на карты «Мир» законодательством не предусмотрен.</w:t>
      </w:r>
    </w:p>
    <w:p w:rsidR="003B159F" w:rsidRPr="003B159F" w:rsidRDefault="003B159F" w:rsidP="004D6E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3B159F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5D6674" w:rsidRDefault="005D6674" w:rsidP="004D6E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0650C" w:rsidRDefault="005D6674" w:rsidP="00F309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0650C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4"/>
  </w:num>
  <w:num w:numId="5">
    <w:abstractNumId w:val="21"/>
  </w:num>
  <w:num w:numId="6">
    <w:abstractNumId w:val="10"/>
  </w:num>
  <w:num w:numId="7">
    <w:abstractNumId w:val="15"/>
  </w:num>
  <w:num w:numId="8">
    <w:abstractNumId w:val="16"/>
  </w:num>
  <w:num w:numId="9">
    <w:abstractNumId w:val="17"/>
  </w:num>
  <w:num w:numId="10">
    <w:abstractNumId w:val="6"/>
  </w:num>
  <w:num w:numId="11">
    <w:abstractNumId w:val="5"/>
  </w:num>
  <w:num w:numId="12">
    <w:abstractNumId w:val="12"/>
  </w:num>
  <w:num w:numId="13">
    <w:abstractNumId w:val="19"/>
  </w:num>
  <w:num w:numId="14">
    <w:abstractNumId w:val="22"/>
  </w:num>
  <w:num w:numId="15">
    <w:abstractNumId w:val="2"/>
  </w:num>
  <w:num w:numId="16">
    <w:abstractNumId w:val="4"/>
  </w:num>
  <w:num w:numId="17">
    <w:abstractNumId w:val="7"/>
  </w:num>
  <w:num w:numId="18">
    <w:abstractNumId w:val="8"/>
  </w:num>
  <w:num w:numId="19">
    <w:abstractNumId w:val="20"/>
  </w:num>
  <w:num w:numId="20">
    <w:abstractNumId w:val="13"/>
  </w:num>
  <w:num w:numId="21">
    <w:abstractNumId w:val="0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F1AA4"/>
    <w:rsid w:val="00823DA4"/>
    <w:rsid w:val="0083039F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B90"/>
    <w:rsid w:val="00EF7E65"/>
    <w:rsid w:val="00F00B54"/>
    <w:rsid w:val="00F30949"/>
    <w:rsid w:val="00F34097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2BAA-5E6E-4F3A-BA0C-8CB3577A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3</cp:revision>
  <cp:lastPrinted>2017-07-06T09:38:00Z</cp:lastPrinted>
  <dcterms:created xsi:type="dcterms:W3CDTF">2020-04-22T08:28:00Z</dcterms:created>
  <dcterms:modified xsi:type="dcterms:W3CDTF">2020-04-22T08:30:00Z</dcterms:modified>
</cp:coreProperties>
</file>