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BA59C8" w:rsidRDefault="00BA59C8" w:rsidP="00BA5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GoBack"/>
      <w:r w:rsidRPr="00BA59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 о выплате 5 тысяч рублей на детей до трех лет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Вопросы и ответы</w:t>
      </w:r>
      <w:bookmarkEnd w:id="1"/>
    </w:p>
    <w:p w:rsidR="00BA59C8" w:rsidRDefault="00BA59C8" w:rsidP="00BA59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7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Кому положена ежемесячная выплата в размере 5 тысяч рублей?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выплата положена всем семьям с детьми до трех лет.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8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Распространяется ли выплата на детей, которым уже исполнилось 3 года?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Выплата положена только на детей, не достигших трех лет до 30 июня 2020 года включительно.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9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Ежемесячная выплата положена на каждого ребенка?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Да, если в семье один ребенок до трех лет, выплачивается 5 тыс. рублей в месяц, если два – 10 тыс. рублей в месяц, и так далее.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0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Может ли претендовать на ежемесячную выплату семья, у которой нет права на материнский капитал?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gramStart"/>
      <w:r w:rsidRPr="00BA59C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Я</w:t>
      </w:r>
      <w:hyperlink r:id="rId11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вляемся</w:t>
        </w:r>
        <w:proofErr w:type="gramEnd"/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 xml:space="preserve"> гражданами России, но проживаем в другой стране. Можем ли мы получать ежемесячную выплату на ребенка?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К сожалению, нет. Ежемесячная выплата осуществляется только лицам, проживающим на территории Российской Федерации.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2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Ребенок должен родиться в конце июня. Смогу ли я получить ежемесячную выплату за июнь?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3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Моему ребенку исполнится три года в мае. Буду ли я получать выплату за два месяца или только за апрель?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В этом случае ежемесячная выплата положена за два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4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Из каких средств идет выплата?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ежемесячная выплата обеспечивается из федерального бюджета в качестве дополнительной помощи.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5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Зависит ли выплата от доходов семьи?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Нет. Ежемесячная выплата не зависит 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Ежемесячная выплата положена всем семьям с детьми до трех лет.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6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Как подать заявление на выплату?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Чтобы получить средства, достаточно до 1 октября текущего года подать заявление в личном кабинете на </w:t>
      </w:r>
      <w:hyperlink r:id="rId17" w:tgtFrame="_blank" w:history="1">
        <w:r w:rsidRPr="00BA59C8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портале</w:t>
        </w:r>
      </w:hyperlink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proofErr w:type="spell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Госуслуг</w:t>
      </w:r>
      <w:proofErr w:type="spell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на официальном сайте </w:t>
      </w:r>
      <w:hyperlink r:id="rId18" w:anchor="services-f" w:tgtFrame="_blank" w:history="1">
        <w:r w:rsidRPr="00BA59C8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Пенсионного фонда</w:t>
        </w:r>
      </w:hyperlink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заявление можно подать в территориальные органы Пенсионного фонда и органы МФЦ. Однако, в связи с мерами по предупреждению распространения </w:t>
      </w:r>
      <w:proofErr w:type="spell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инфекции, обратиться в ПФР в настоящее время можно только по предварительной записи.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19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Могут ли опекуны подать заявление на ежемесячную выплату?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Да, могут. Но для этого нужно подать заявление лично в территориальный орган ПФР или МФЦ.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0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Кто из родителей может подать заявление на ежемесячную выплату?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сертификата на материнский капитал заявление должен подать владелец сертификата.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1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Можно  подать заявление в Пенсионный фонд не по месту прописки?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2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До какого числа можно подать заявление на выплату 5 тысяч рублей?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Общий период, в течение которого граждане могут обратиться за выплатой, составляет пять месяцев. Заявления будут приниматься по всем каналам до 1 октября текущего года. Выплаты будут предоставлены </w:t>
      </w:r>
      <w:proofErr w:type="gram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за все месяцы с апреля по июнь при наличии у семьи</w:t>
      </w:r>
      <w:proofErr w:type="gram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соответствующего права.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3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За какой период поступит ежемесячная выплата?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Средства предоставляются </w:t>
      </w:r>
      <w:proofErr w:type="gram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на каждого ребенка раз в месяц в период с апреля по июнь</w:t>
      </w:r>
      <w:proofErr w:type="gram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4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У меня двое детей в возрасте до трех лет. Нужно ли мне писать заявление на каждого ребенка?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5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Если ребенку исполнится три года с апреля по июнь, можно ли получить и ежемесячную, и единовременную выплаты?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Да, можно.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6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Как я могу узнать, назначили мне выплату или нет?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заявление подано через личный кабинет на сайте ПФР или портал </w:t>
      </w:r>
      <w:proofErr w:type="spell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Госуслуг</w:t>
      </w:r>
      <w:proofErr w:type="spell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, то уведомление о статусе рассмотрения заявления появится там же.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решении, обратившись в орган ПФР, где было подано заявление, по телефону.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отказа гражданину направят заказное письмо с обоснованием такого решения в течение одного рабочего дня после дня принятия решения.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hyperlink r:id="rId27" w:history="1">
        <w:r w:rsidRPr="00BA59C8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На что важно обратить внимание при подаче заявления?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 ежемесячная выплата 5 тысяч рублей не осуществляется;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- в заявлении необходимо указать данные именно банковского счета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Выплата не осуществляется в следующих ситуациях</w:t>
      </w: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- при лишении или ограничении заявителя родительских прав в отношении ребенка;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смерти ребенка, в связи с рождением которого возникло право на ежемесячную выплату;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- при предоставлении недостоверных сведений.</w:t>
      </w:r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hyperlink r:id="rId28" w:history="1">
        <w:r w:rsidRPr="00EA0EAA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 xml:space="preserve">В случае одобрения </w:t>
        </w:r>
        <w:proofErr w:type="gramStart"/>
        <w:r w:rsidRPr="00EA0EAA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>заявления</w:t>
        </w:r>
        <w:proofErr w:type="gramEnd"/>
        <w:r w:rsidRPr="00EA0EAA">
          <w:rPr>
            <w:rFonts w:ascii="Times New Roman" w:eastAsia="Calibri" w:hAnsi="Times New Roman" w:cs="Times New Roman"/>
            <w:b/>
            <w:i/>
            <w:sz w:val="24"/>
            <w:szCs w:val="24"/>
            <w:u w:val="single"/>
            <w:lang w:eastAsia="en-US"/>
          </w:rPr>
          <w:t xml:space="preserve"> каким образом я смогу получить средства?</w:t>
        </w:r>
      </w:hyperlink>
    </w:p>
    <w:p w:rsidR="00BA59C8" w:rsidRPr="00BA59C8" w:rsidRDefault="00BA59C8" w:rsidP="00BA59C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Доставка ежемесячной выплаты осуществляется только на банковский счет заявителя </w:t>
      </w:r>
      <w:proofErr w:type="gram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реквизитами, указанными в заявлении. В условиях распространения </w:t>
      </w:r>
      <w:proofErr w:type="spellStart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Pr="00BA5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321E25" w:rsidRPr="00321E25" w:rsidRDefault="00321E25" w:rsidP="00321E2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E2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1E25" w:rsidRDefault="00321E25" w:rsidP="00F309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5D6674" w:rsidP="00F309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0650C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2"/>
  </w:num>
  <w:num w:numId="13">
    <w:abstractNumId w:val="20"/>
  </w:num>
  <w:num w:numId="14">
    <w:abstractNumId w:val="23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0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A59C8"/>
    <w:rsid w:val="00BA5FD4"/>
    <w:rsid w:val="00BB252E"/>
    <w:rsid w:val="00BE1D0B"/>
    <w:rsid w:val="00BF2F47"/>
    <w:rsid w:val="00C05FB3"/>
    <w:rsid w:val="00C06427"/>
    <w:rsid w:val="00C11656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A0EAA"/>
    <w:rsid w:val="00ED2726"/>
    <w:rsid w:val="00ED2B90"/>
    <w:rsid w:val="00EF7E65"/>
    <w:rsid w:val="00F00B54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3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5/13/205464" TargetMode="External"/><Relationship Id="rId13" Type="http://schemas.openxmlformats.org/officeDocument/2006/relationships/hyperlink" Target="http://www.pfrf.ru/press_center/~2020/05/13/205464" TargetMode="External"/><Relationship Id="rId18" Type="http://schemas.openxmlformats.org/officeDocument/2006/relationships/hyperlink" Target="https://es.pfrf.ru/" TargetMode="External"/><Relationship Id="rId26" Type="http://schemas.openxmlformats.org/officeDocument/2006/relationships/hyperlink" Target="http://www.pfrf.ru/press_center/~2020/05/13/20546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rf.ru/press_center/~2020/05/13/205464" TargetMode="External"/><Relationship Id="rId7" Type="http://schemas.openxmlformats.org/officeDocument/2006/relationships/hyperlink" Target="http://www.pfrf.ru/press_center/~2020/05/13/205464" TargetMode="External"/><Relationship Id="rId12" Type="http://schemas.openxmlformats.org/officeDocument/2006/relationships/hyperlink" Target="http://www.pfrf.ru/press_center/~2020/05/13/205464" TargetMode="External"/><Relationship Id="rId17" Type="http://schemas.openxmlformats.org/officeDocument/2006/relationships/hyperlink" Target="https://www.gosuslugi.ru/395593/1" TargetMode="External"/><Relationship Id="rId25" Type="http://schemas.openxmlformats.org/officeDocument/2006/relationships/hyperlink" Target="http://www.pfrf.ru/press_center/~2020/05/13/2054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rf.ru/press_center/~2020/05/13/205464" TargetMode="External"/><Relationship Id="rId20" Type="http://schemas.openxmlformats.org/officeDocument/2006/relationships/hyperlink" Target="http://www.pfrf.ru/press_center/~2020/05/13/2054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press_center/~2020/05/13/205464" TargetMode="External"/><Relationship Id="rId24" Type="http://schemas.openxmlformats.org/officeDocument/2006/relationships/hyperlink" Target="http://www.pfrf.ru/press_center/~2020/05/13/2054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press_center/~2020/05/13/205464" TargetMode="External"/><Relationship Id="rId23" Type="http://schemas.openxmlformats.org/officeDocument/2006/relationships/hyperlink" Target="http://www.pfrf.ru/press_center/~2020/05/13/205464" TargetMode="External"/><Relationship Id="rId28" Type="http://schemas.openxmlformats.org/officeDocument/2006/relationships/hyperlink" Target="http://www.pfrf.ru/press_center/~2020/05/13/205464" TargetMode="External"/><Relationship Id="rId10" Type="http://schemas.openxmlformats.org/officeDocument/2006/relationships/hyperlink" Target="http://www.pfrf.ru/press_center/~2020/05/13/205464" TargetMode="External"/><Relationship Id="rId19" Type="http://schemas.openxmlformats.org/officeDocument/2006/relationships/hyperlink" Target="http://www.pfrf.ru/press_center/~2020/05/13/2054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press_center/~2020/05/13/205464" TargetMode="External"/><Relationship Id="rId14" Type="http://schemas.openxmlformats.org/officeDocument/2006/relationships/hyperlink" Target="http://www.pfrf.ru/press_center/~2020/05/13/205464" TargetMode="External"/><Relationship Id="rId22" Type="http://schemas.openxmlformats.org/officeDocument/2006/relationships/hyperlink" Target="http://www.pfrf.ru/press_center/~2020/05/13/205464" TargetMode="External"/><Relationship Id="rId27" Type="http://schemas.openxmlformats.org/officeDocument/2006/relationships/hyperlink" Target="http://www.pfrf.ru/press_center/~2020/05/13/20546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B2A3-FE58-4BA1-812C-92040CEC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2020-05-19T12:16:00Z</dcterms:created>
  <dcterms:modified xsi:type="dcterms:W3CDTF">2020-05-19T12:16:00Z</dcterms:modified>
</cp:coreProperties>
</file>