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ED2AE9" w:rsidRDefault="00567446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ED2AE9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Pr="00ED2AE9" w:rsidRDefault="009C2979" w:rsidP="00ED2AE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E45BA3" w:rsidRPr="00E45BA3" w:rsidRDefault="00E45BA3" w:rsidP="00E45BA3">
      <w:pPr>
        <w:shd w:val="clear" w:color="auto" w:fill="FFFFFF"/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1" w:name="_GoBack"/>
      <w:r w:rsidRPr="00E45BA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Не платите юристам – в Пенсионном фонде это бесплатно</w:t>
      </w:r>
    </w:p>
    <w:bookmarkEnd w:id="1"/>
    <w:p w:rsidR="00E45BA3" w:rsidRPr="00E45BA3" w:rsidRDefault="00E45BA3" w:rsidP="00E45BA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5BA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Юристы обещают перерасчет пенсии? Не верьте, это не их компетенция</w:t>
      </w:r>
    </w:p>
    <w:p w:rsidR="00E45BA3" w:rsidRPr="00E45BA3" w:rsidRDefault="00E45BA3" w:rsidP="00E45BA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настоящее время </w:t>
      </w:r>
      <w:r w:rsidRPr="00E45BA3">
        <w:rPr>
          <w:rFonts w:ascii="Times New Roman" w:eastAsia="Times New Roman" w:hAnsi="Times New Roman" w:cs="Times New Roman"/>
          <w:color w:val="333333"/>
          <w:sz w:val="24"/>
          <w:szCs w:val="24"/>
        </w:rPr>
        <w:t>фиксирует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ся</w:t>
      </w:r>
      <w:r w:rsidRPr="00E45B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увеличение числа граждан, обращающихся в Пенсионный фонд с заявлениями, составленными юристами. Чаще всего речь идет о заявлениях на перерасчет пенсии, так как человека убедили или он сам считает, что при назначении ему пенсии допущены ошибки, не в полной мере учтены периоды работы и т.д. В любом случае, за подобные заявления – многостраничные, с выкладками законодательства - граждане платят юристам немалые деньги. Потом данные заявления граждане направляют в Пенсионный фонд, и здесь они становятся абсолютно бесполезными, ведь перерасчет пенсии проводится в обязательном порядке при обращении человека, желающего, чтобы ему произвели перерасчет. Что самое главное - в Пенсионном фонде это абсолютно бесплатно. Видя, что подготовленное заявление, по сути, является ненужным, люди сожалеют, что изначально не обратились в Пенсионный фонд.  </w:t>
      </w:r>
    </w:p>
    <w:p w:rsidR="00E45BA3" w:rsidRPr="00E45BA3" w:rsidRDefault="00E45BA3" w:rsidP="00E45BA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5B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связи с этим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Управление</w:t>
      </w:r>
      <w:r w:rsidRPr="00E45B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ПФР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№ 24</w:t>
      </w:r>
      <w:r w:rsidRPr="00E45BA3">
        <w:rPr>
          <w:rFonts w:ascii="Times New Roman" w:eastAsia="Times New Roman" w:hAnsi="Times New Roman" w:cs="Times New Roman"/>
          <w:color w:val="333333"/>
          <w:sz w:val="24"/>
          <w:szCs w:val="24"/>
        </w:rPr>
        <w:t>по г. Москве и Московской области убедительно напоминает гражданам, что все услуги, предоставляемые Пенсионным фондом Российской Федерации, являются БЕСПЛАТНЫМИ. В том числе, перерасчет пенсии, выдача и замена свидетельства СНИЛС, распоряжение средствами материнского капитала, справка о состоянии индивидуального лицевого счета и все другое.</w:t>
      </w:r>
    </w:p>
    <w:p w:rsidR="00E45BA3" w:rsidRPr="00E45BA3" w:rsidRDefault="00E45BA3" w:rsidP="00E45BA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5B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Рынок юридических услуг в Московском регионе, как и в России, перенасыщен. Поэтому на каждом шагу – в интернете, по телефону, на улицах, у метро – гражданам предлагают бесплатную юридическую помощь. Более того, отдельные наиболее ловкие и нечистоплотные деятели используют всевозможные методы введения в заблуждение: создают сайты, похожие на официальный сайт государственного Пенсионного фонда России или выдают себя за иные вызывающие доверие организации. Пока гражданин начинает понимать, с кем имеет дело, платные услуги для него начались, и он уже должен. Все, кто проверил «бесплатную юридическую помощь» на себе, теперь знают,  сколько им пришлось за нее заплатить. И это при том, что </w:t>
      </w:r>
      <w:proofErr w:type="gramStart"/>
      <w:r w:rsidRPr="00E45BA3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произвести</w:t>
      </w:r>
      <w:proofErr w:type="gramEnd"/>
      <w:r w:rsidRPr="00E45B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таковой перерасчет пенсии юристы ведь не могут -  на эту компетенцию государство уполномочило Пенсионный фонд Российской Федерации.</w:t>
      </w:r>
    </w:p>
    <w:p w:rsidR="00E45BA3" w:rsidRPr="00E45BA3" w:rsidRDefault="00E45BA3" w:rsidP="00E45BA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5BA3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E45BA3">
        <w:rPr>
          <w:rFonts w:ascii="Times New Roman" w:eastAsia="Times New Roman" w:hAnsi="Times New Roman" w:cs="Times New Roman"/>
          <w:sz w:val="24"/>
          <w:szCs w:val="24"/>
        </w:rPr>
        <w:t xml:space="preserve"> ПФР</w:t>
      </w:r>
      <w:r w:rsidRPr="00E45BA3">
        <w:rPr>
          <w:rFonts w:ascii="Times New Roman" w:eastAsia="Times New Roman" w:hAnsi="Times New Roman" w:cs="Times New Roman"/>
          <w:sz w:val="24"/>
          <w:szCs w:val="24"/>
        </w:rPr>
        <w:t xml:space="preserve"> № 24</w:t>
      </w:r>
      <w:r w:rsidRPr="00E45BA3">
        <w:rPr>
          <w:rFonts w:ascii="Times New Roman" w:eastAsia="Times New Roman" w:hAnsi="Times New Roman" w:cs="Times New Roman"/>
          <w:sz w:val="24"/>
          <w:szCs w:val="24"/>
        </w:rPr>
        <w:t xml:space="preserve"> по г. Москве и Московской области настоятельно рекомендует помнить одно: если вам предлагают услуги, связанные с Пенсионным фондом Российской Федерации, обратитесь сначала в Пенсионный фонд РФ – в территориальную Клиентскую службу, через официальный сайт Пенсионного фонда </w:t>
      </w:r>
      <w:hyperlink r:id="rId7" w:history="1">
        <w:r w:rsidRPr="00E45BA3">
          <w:rPr>
            <w:rFonts w:ascii="Times New Roman" w:eastAsia="Times New Roman" w:hAnsi="Times New Roman" w:cs="Times New Roman"/>
            <w:sz w:val="24"/>
            <w:szCs w:val="24"/>
          </w:rPr>
          <w:t>http://www.pfrf.ru</w:t>
        </w:r>
      </w:hyperlink>
      <w:r w:rsidRPr="00E45BA3">
        <w:rPr>
          <w:rFonts w:ascii="Times New Roman" w:eastAsia="Times New Roman" w:hAnsi="Times New Roman" w:cs="Times New Roman"/>
          <w:sz w:val="24"/>
          <w:szCs w:val="24"/>
        </w:rPr>
        <w:t>  , на горячие телефонные линии, на страницы в социальных сетях,  где квалифицированные специалисты предоставят вам исчерпывающие разъяснения по всем</w:t>
      </w:r>
      <w:proofErr w:type="gramEnd"/>
      <w:r w:rsidRPr="00E45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45BA3">
        <w:rPr>
          <w:rFonts w:ascii="Times New Roman" w:eastAsia="Times New Roman" w:hAnsi="Times New Roman" w:cs="Times New Roman"/>
          <w:sz w:val="24"/>
          <w:szCs w:val="24"/>
        </w:rPr>
        <w:t>вашим</w:t>
      </w:r>
      <w:proofErr w:type="gramEnd"/>
      <w:r w:rsidRPr="00E45BA3">
        <w:rPr>
          <w:rFonts w:ascii="Times New Roman" w:eastAsia="Times New Roman" w:hAnsi="Times New Roman" w:cs="Times New Roman"/>
          <w:sz w:val="24"/>
          <w:szCs w:val="24"/>
        </w:rPr>
        <w:t xml:space="preserve"> вопросам.</w:t>
      </w:r>
    </w:p>
    <w:p w:rsidR="00E45BA3" w:rsidRPr="00E45BA3" w:rsidRDefault="00E45BA3" w:rsidP="00E45BA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BA3">
        <w:rPr>
          <w:rFonts w:ascii="Times New Roman" w:eastAsia="Times New Roman" w:hAnsi="Times New Roman" w:cs="Times New Roman"/>
          <w:i/>
          <w:iCs/>
          <w:sz w:val="24"/>
          <w:szCs w:val="24"/>
        </w:rPr>
        <w:t>Добавим, статистика Отделения ПФР по г. Москве и Московской области показывает, что абсолютное большинство граждан, подавших заявления на перерасчет пенсии, получают в результате проверенный ПРЕЖНИЙ размер пенсии.</w:t>
      </w:r>
    </w:p>
    <w:p w:rsidR="00E45BA3" w:rsidRPr="00E45BA3" w:rsidRDefault="00E45BA3" w:rsidP="00E45BA3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5BA3">
        <w:rPr>
          <w:rFonts w:ascii="Times New Roman" w:eastAsia="Times New Roman" w:hAnsi="Times New Roman" w:cs="Times New Roman"/>
          <w:sz w:val="24"/>
          <w:szCs w:val="24"/>
        </w:rPr>
        <w:t>Напоминаем, контактная информация Отделения Пенсионного фонда Российской Федерации по г. Москве и Московской области, его территориальным органам – телефоны, адреса, графики приема – размещена на официальном сайте </w:t>
      </w:r>
      <w:hyperlink r:id="rId8" w:history="1">
        <w:r w:rsidRPr="00E45BA3">
          <w:rPr>
            <w:rFonts w:ascii="Times New Roman" w:eastAsia="Times New Roman" w:hAnsi="Times New Roman" w:cs="Times New Roman"/>
            <w:sz w:val="24"/>
            <w:szCs w:val="24"/>
          </w:rPr>
          <w:t>http://www.pfrf.ru/branches/moscow/contacts/</w:t>
        </w:r>
      </w:hyperlink>
      <w:r w:rsidRPr="00E45BA3">
        <w:rPr>
          <w:rFonts w:ascii="Times New Roman" w:eastAsia="Times New Roman" w:hAnsi="Times New Roman" w:cs="Times New Roman"/>
          <w:sz w:val="24"/>
          <w:szCs w:val="24"/>
        </w:rPr>
        <w:t>  . На сайте в разделе «Личный кабинет гражданина»  можно направить обращение в ПФР по любому вопросу компетенции Фонда, в том числе и на перерасчет пенсии.</w:t>
      </w:r>
      <w:proofErr w:type="gramEnd"/>
    </w:p>
    <w:p w:rsidR="00321E25" w:rsidRPr="005A07D0" w:rsidRDefault="00321E25" w:rsidP="00E45B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5A07D0" w:rsidRDefault="004E565C" w:rsidP="00E45B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07D0">
        <w:rPr>
          <w:rFonts w:ascii="Times New Roman" w:eastAsia="Times New Roman" w:hAnsi="Times New Roman" w:cs="Times New Roman"/>
          <w:sz w:val="24"/>
          <w:szCs w:val="24"/>
        </w:rPr>
        <w:t>ГУ-Управление ПФР № 24 по г. Москве и Московской области</w:t>
      </w:r>
    </w:p>
    <w:sectPr w:rsidR="00151E71" w:rsidRPr="005A07D0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24"/>
  </w:num>
  <w:num w:numId="6">
    <w:abstractNumId w:val="11"/>
  </w:num>
  <w:num w:numId="7">
    <w:abstractNumId w:val="18"/>
  </w:num>
  <w:num w:numId="8">
    <w:abstractNumId w:val="19"/>
  </w:num>
  <w:num w:numId="9">
    <w:abstractNumId w:val="20"/>
  </w:num>
  <w:num w:numId="10">
    <w:abstractNumId w:val="7"/>
  </w:num>
  <w:num w:numId="11">
    <w:abstractNumId w:val="6"/>
  </w:num>
  <w:num w:numId="12">
    <w:abstractNumId w:val="13"/>
  </w:num>
  <w:num w:numId="13">
    <w:abstractNumId w:val="22"/>
  </w:num>
  <w:num w:numId="14">
    <w:abstractNumId w:val="25"/>
  </w:num>
  <w:num w:numId="15">
    <w:abstractNumId w:val="3"/>
  </w:num>
  <w:num w:numId="16">
    <w:abstractNumId w:val="5"/>
  </w:num>
  <w:num w:numId="17">
    <w:abstractNumId w:val="8"/>
  </w:num>
  <w:num w:numId="18">
    <w:abstractNumId w:val="9"/>
  </w:num>
  <w:num w:numId="19">
    <w:abstractNumId w:val="23"/>
  </w:num>
  <w:num w:numId="20">
    <w:abstractNumId w:val="15"/>
  </w:num>
  <w:num w:numId="21">
    <w:abstractNumId w:val="0"/>
  </w:num>
  <w:num w:numId="22">
    <w:abstractNumId w:val="2"/>
  </w:num>
  <w:num w:numId="23">
    <w:abstractNumId w:val="4"/>
  </w:num>
  <w:num w:numId="24">
    <w:abstractNumId w:val="14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051DA"/>
    <w:rsid w:val="00015633"/>
    <w:rsid w:val="000302F0"/>
    <w:rsid w:val="000616B9"/>
    <w:rsid w:val="00090F30"/>
    <w:rsid w:val="000935F5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25A4"/>
    <w:rsid w:val="002A4706"/>
    <w:rsid w:val="002E6A11"/>
    <w:rsid w:val="00321E25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565C"/>
    <w:rsid w:val="004E7C33"/>
    <w:rsid w:val="00511916"/>
    <w:rsid w:val="0051253A"/>
    <w:rsid w:val="005534A4"/>
    <w:rsid w:val="00567446"/>
    <w:rsid w:val="005A07D0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E7D8D"/>
    <w:rsid w:val="007F1AA4"/>
    <w:rsid w:val="00823DA4"/>
    <w:rsid w:val="0083039F"/>
    <w:rsid w:val="00895629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56E32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0911"/>
    <w:rsid w:val="00BE1D0B"/>
    <w:rsid w:val="00BF2F47"/>
    <w:rsid w:val="00C05FB3"/>
    <w:rsid w:val="00C06427"/>
    <w:rsid w:val="00C1607B"/>
    <w:rsid w:val="00C34490"/>
    <w:rsid w:val="00C604A8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45BA3"/>
    <w:rsid w:val="00E54D2D"/>
    <w:rsid w:val="00E67EA9"/>
    <w:rsid w:val="00E77D6A"/>
    <w:rsid w:val="00ED2726"/>
    <w:rsid w:val="00ED2AE9"/>
    <w:rsid w:val="00ED2B90"/>
    <w:rsid w:val="00EF7E65"/>
    <w:rsid w:val="00F00B54"/>
    <w:rsid w:val="00F23E48"/>
    <w:rsid w:val="00F30949"/>
    <w:rsid w:val="00F34097"/>
    <w:rsid w:val="00F36981"/>
    <w:rsid w:val="00F41685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6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35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7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9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9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moscow/contact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7D344-60DA-4BB4-A043-2B3A8BF1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2020-10-08T09:10:00Z</dcterms:created>
  <dcterms:modified xsi:type="dcterms:W3CDTF">2020-10-08T09:10:00Z</dcterms:modified>
</cp:coreProperties>
</file>