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ED2AE9" w:rsidRDefault="00567446" w:rsidP="00ED2A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ED2AE9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ED2A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AE9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ED2AE9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9C2979" w:rsidRPr="00ED2AE9" w:rsidRDefault="009C2979" w:rsidP="00ED2AE9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5A07D0" w:rsidRPr="005A07D0" w:rsidRDefault="005A07D0" w:rsidP="005A07D0">
      <w:pPr>
        <w:shd w:val="clear" w:color="auto" w:fill="FFFFFF"/>
        <w:spacing w:before="300" w:after="300" w:line="240" w:lineRule="auto"/>
        <w:ind w:firstLine="284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bookmarkStart w:id="1" w:name="_GoBack"/>
      <w:r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Пенсионерам: п</w:t>
      </w:r>
      <w:r w:rsidRPr="005A07D0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ереход на карту «Мир» продлен до конца 2020 года</w:t>
      </w:r>
    </w:p>
    <w:bookmarkEnd w:id="1"/>
    <w:p w:rsidR="005A07D0" w:rsidRPr="005A07D0" w:rsidRDefault="005A07D0" w:rsidP="005A07D0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07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Перевод на национальную платежную систему должен был завершиться до 1 октября 2020 года, но в условиях распространения </w:t>
      </w:r>
      <w:proofErr w:type="spellStart"/>
      <w:r w:rsidRPr="005A07D0">
        <w:rPr>
          <w:rFonts w:ascii="Times New Roman" w:eastAsia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5A07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инфекции и продления на территории Российской Федерации ограничений передвижения граждан, в особенности лиц пенсионного возраста, Банк России продлил переход до конца 2020 года.</w:t>
      </w:r>
    </w:p>
    <w:p w:rsidR="005A07D0" w:rsidRPr="005A07D0" w:rsidRDefault="005A07D0" w:rsidP="005A07D0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07D0">
        <w:rPr>
          <w:rFonts w:ascii="Times New Roman" w:eastAsia="Times New Roman" w:hAnsi="Times New Roman" w:cs="Times New Roman"/>
          <w:color w:val="333333"/>
          <w:sz w:val="24"/>
          <w:szCs w:val="24"/>
        </w:rPr>
        <w:t>Напомним, что это требование касается только граждан, получающих пенсии и иные социальные выплаты на счета банковских карт других платежных систем (</w:t>
      </w:r>
      <w:proofErr w:type="spellStart"/>
      <w:r w:rsidRPr="005A07D0">
        <w:rPr>
          <w:rFonts w:ascii="Times New Roman" w:eastAsia="Times New Roman" w:hAnsi="Times New Roman" w:cs="Times New Roman"/>
          <w:color w:val="333333"/>
          <w:sz w:val="24"/>
          <w:szCs w:val="24"/>
        </w:rPr>
        <w:t>MasterCard</w:t>
      </w:r>
      <w:proofErr w:type="spellEnd"/>
      <w:r w:rsidRPr="005A07D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5A07D0">
        <w:rPr>
          <w:rFonts w:ascii="Times New Roman" w:eastAsia="Times New Roman" w:hAnsi="Times New Roman" w:cs="Times New Roman"/>
          <w:color w:val="333333"/>
          <w:sz w:val="24"/>
          <w:szCs w:val="24"/>
        </w:rPr>
        <w:t>Visa</w:t>
      </w:r>
      <w:proofErr w:type="spellEnd"/>
      <w:r w:rsidRPr="005A07D0">
        <w:rPr>
          <w:rFonts w:ascii="Times New Roman" w:eastAsia="Times New Roman" w:hAnsi="Times New Roman" w:cs="Times New Roman"/>
          <w:color w:val="333333"/>
          <w:sz w:val="24"/>
          <w:szCs w:val="24"/>
        </w:rPr>
        <w:t>).</w:t>
      </w:r>
    </w:p>
    <w:p w:rsidR="005A07D0" w:rsidRPr="005A07D0" w:rsidRDefault="005A07D0" w:rsidP="005A07D0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A07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Данное требование не относится к тем, кому доставка выплат производится через отделения почтовой связи,  иные организации, занимающиеся доставкой пенсий, на счета в кредитных организациях (на вклад, например), то есть без банковской карты.</w:t>
      </w:r>
      <w:r w:rsidRPr="005A07D0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5A07D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Для них ничего не изменится, пенсии будут доставляться по той же схеме, что и раньше.</w:t>
      </w:r>
    </w:p>
    <w:p w:rsidR="005A07D0" w:rsidRPr="005A07D0" w:rsidRDefault="005A07D0" w:rsidP="005A07D0">
      <w:pPr>
        <w:shd w:val="clear" w:color="auto" w:fill="FFFFFF"/>
        <w:spacing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7D0">
        <w:rPr>
          <w:rFonts w:ascii="Times New Roman" w:eastAsia="Times New Roman" w:hAnsi="Times New Roman" w:cs="Times New Roman"/>
          <w:sz w:val="24"/>
          <w:szCs w:val="24"/>
        </w:rPr>
        <w:t>Выбрать способ доставки пенсии или изменить его можно в электронном виде через "</w:t>
      </w:r>
      <w:hyperlink r:id="rId7" w:history="1">
        <w:r w:rsidRPr="005A07D0">
          <w:rPr>
            <w:rFonts w:ascii="Times New Roman" w:eastAsia="Times New Roman" w:hAnsi="Times New Roman" w:cs="Times New Roman"/>
            <w:sz w:val="24"/>
            <w:szCs w:val="24"/>
          </w:rPr>
          <w:t>Личный кабинет гражданина</w:t>
        </w:r>
      </w:hyperlink>
      <w:r w:rsidRPr="005A07D0">
        <w:rPr>
          <w:rFonts w:ascii="Times New Roman" w:eastAsia="Times New Roman" w:hAnsi="Times New Roman" w:cs="Times New Roman"/>
          <w:sz w:val="24"/>
          <w:szCs w:val="24"/>
        </w:rPr>
        <w:t>" на сайте ПФР и на </w:t>
      </w:r>
      <w:hyperlink r:id="rId8" w:history="1">
        <w:r w:rsidRPr="005A07D0">
          <w:rPr>
            <w:rFonts w:ascii="Times New Roman" w:eastAsia="Times New Roman" w:hAnsi="Times New Roman" w:cs="Times New Roman"/>
            <w:sz w:val="24"/>
            <w:szCs w:val="24"/>
          </w:rPr>
          <w:t xml:space="preserve">портале </w:t>
        </w:r>
        <w:proofErr w:type="spellStart"/>
        <w:r w:rsidRPr="005A07D0">
          <w:rPr>
            <w:rFonts w:ascii="Times New Roman" w:eastAsia="Times New Roman" w:hAnsi="Times New Roman" w:cs="Times New Roman"/>
            <w:sz w:val="24"/>
            <w:szCs w:val="24"/>
          </w:rPr>
          <w:t>госуслуг</w:t>
        </w:r>
        <w:proofErr w:type="spellEnd"/>
      </w:hyperlink>
      <w:r w:rsidRPr="005A07D0">
        <w:rPr>
          <w:rFonts w:ascii="Times New Roman" w:eastAsia="Times New Roman" w:hAnsi="Times New Roman" w:cs="Times New Roman"/>
          <w:sz w:val="24"/>
          <w:szCs w:val="24"/>
        </w:rPr>
        <w:t>  или лично, подав заявление в территориальном органе ПФР или  МФЦ. </w:t>
      </w:r>
    </w:p>
    <w:p w:rsidR="00321E25" w:rsidRPr="005A07D0" w:rsidRDefault="00321E25" w:rsidP="000051DA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1E71" w:rsidRPr="005A07D0" w:rsidRDefault="004E565C" w:rsidP="002E6A1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A07D0">
        <w:rPr>
          <w:rFonts w:ascii="Times New Roman" w:eastAsia="Times New Roman" w:hAnsi="Times New Roman" w:cs="Times New Roman"/>
          <w:sz w:val="24"/>
          <w:szCs w:val="24"/>
        </w:rPr>
        <w:t>ГУ-Управление ПФР № 24 по г. Москве и Московской области</w:t>
      </w:r>
    </w:p>
    <w:sectPr w:rsidR="00151E71" w:rsidRPr="005A07D0" w:rsidSect="00F30949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A6C"/>
    <w:multiLevelType w:val="multilevel"/>
    <w:tmpl w:val="0D3C1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60D87"/>
    <w:multiLevelType w:val="multilevel"/>
    <w:tmpl w:val="47026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A546B"/>
    <w:multiLevelType w:val="multilevel"/>
    <w:tmpl w:val="C30E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4E5730"/>
    <w:multiLevelType w:val="multilevel"/>
    <w:tmpl w:val="3BD4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E922D1"/>
    <w:multiLevelType w:val="multilevel"/>
    <w:tmpl w:val="CC7E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00319F"/>
    <w:multiLevelType w:val="multilevel"/>
    <w:tmpl w:val="BF12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2"/>
  </w:num>
  <w:num w:numId="4">
    <w:abstractNumId w:val="17"/>
  </w:num>
  <w:num w:numId="5">
    <w:abstractNumId w:val="24"/>
  </w:num>
  <w:num w:numId="6">
    <w:abstractNumId w:val="11"/>
  </w:num>
  <w:num w:numId="7">
    <w:abstractNumId w:val="18"/>
  </w:num>
  <w:num w:numId="8">
    <w:abstractNumId w:val="19"/>
  </w:num>
  <w:num w:numId="9">
    <w:abstractNumId w:val="20"/>
  </w:num>
  <w:num w:numId="10">
    <w:abstractNumId w:val="7"/>
  </w:num>
  <w:num w:numId="11">
    <w:abstractNumId w:val="6"/>
  </w:num>
  <w:num w:numId="12">
    <w:abstractNumId w:val="13"/>
  </w:num>
  <w:num w:numId="13">
    <w:abstractNumId w:val="22"/>
  </w:num>
  <w:num w:numId="14">
    <w:abstractNumId w:val="25"/>
  </w:num>
  <w:num w:numId="15">
    <w:abstractNumId w:val="3"/>
  </w:num>
  <w:num w:numId="16">
    <w:abstractNumId w:val="5"/>
  </w:num>
  <w:num w:numId="17">
    <w:abstractNumId w:val="8"/>
  </w:num>
  <w:num w:numId="18">
    <w:abstractNumId w:val="9"/>
  </w:num>
  <w:num w:numId="19">
    <w:abstractNumId w:val="23"/>
  </w:num>
  <w:num w:numId="20">
    <w:abstractNumId w:val="15"/>
  </w:num>
  <w:num w:numId="21">
    <w:abstractNumId w:val="0"/>
  </w:num>
  <w:num w:numId="22">
    <w:abstractNumId w:val="2"/>
  </w:num>
  <w:num w:numId="23">
    <w:abstractNumId w:val="4"/>
  </w:num>
  <w:num w:numId="24">
    <w:abstractNumId w:val="14"/>
  </w:num>
  <w:num w:numId="25">
    <w:abstractNumId w:val="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051DA"/>
    <w:rsid w:val="00015633"/>
    <w:rsid w:val="000302F0"/>
    <w:rsid w:val="000616B9"/>
    <w:rsid w:val="00090F30"/>
    <w:rsid w:val="000935F5"/>
    <w:rsid w:val="000D41AF"/>
    <w:rsid w:val="0010047D"/>
    <w:rsid w:val="00112F12"/>
    <w:rsid w:val="00113A70"/>
    <w:rsid w:val="0012007C"/>
    <w:rsid w:val="00127B21"/>
    <w:rsid w:val="00151E71"/>
    <w:rsid w:val="00152849"/>
    <w:rsid w:val="00153CDD"/>
    <w:rsid w:val="001D4F33"/>
    <w:rsid w:val="00202BF8"/>
    <w:rsid w:val="0020650C"/>
    <w:rsid w:val="002313B0"/>
    <w:rsid w:val="00283952"/>
    <w:rsid w:val="002A25A4"/>
    <w:rsid w:val="002A4706"/>
    <w:rsid w:val="002E6A11"/>
    <w:rsid w:val="00321E25"/>
    <w:rsid w:val="00335AFC"/>
    <w:rsid w:val="0035536D"/>
    <w:rsid w:val="00374D55"/>
    <w:rsid w:val="00380AE5"/>
    <w:rsid w:val="003A03B8"/>
    <w:rsid w:val="003A4F5F"/>
    <w:rsid w:val="003B159F"/>
    <w:rsid w:val="004452EB"/>
    <w:rsid w:val="0045118E"/>
    <w:rsid w:val="00477276"/>
    <w:rsid w:val="00496013"/>
    <w:rsid w:val="004A7687"/>
    <w:rsid w:val="004D6E92"/>
    <w:rsid w:val="004E565C"/>
    <w:rsid w:val="004E7C33"/>
    <w:rsid w:val="00511916"/>
    <w:rsid w:val="0051253A"/>
    <w:rsid w:val="005534A4"/>
    <w:rsid w:val="00567446"/>
    <w:rsid w:val="005A07D0"/>
    <w:rsid w:val="005D6674"/>
    <w:rsid w:val="00663434"/>
    <w:rsid w:val="00670503"/>
    <w:rsid w:val="00673D42"/>
    <w:rsid w:val="006925DA"/>
    <w:rsid w:val="006B05ED"/>
    <w:rsid w:val="0070383B"/>
    <w:rsid w:val="00716589"/>
    <w:rsid w:val="00724FCC"/>
    <w:rsid w:val="00733ACC"/>
    <w:rsid w:val="0074495E"/>
    <w:rsid w:val="00747D74"/>
    <w:rsid w:val="00751B85"/>
    <w:rsid w:val="0079146B"/>
    <w:rsid w:val="00797E30"/>
    <w:rsid w:val="007B2789"/>
    <w:rsid w:val="007E7D8D"/>
    <w:rsid w:val="007F1AA4"/>
    <w:rsid w:val="00823DA4"/>
    <w:rsid w:val="0083039F"/>
    <w:rsid w:val="00895629"/>
    <w:rsid w:val="008975B0"/>
    <w:rsid w:val="008C042D"/>
    <w:rsid w:val="008C4931"/>
    <w:rsid w:val="008D61AA"/>
    <w:rsid w:val="00916339"/>
    <w:rsid w:val="00920942"/>
    <w:rsid w:val="00955A9F"/>
    <w:rsid w:val="00972C4F"/>
    <w:rsid w:val="009A1171"/>
    <w:rsid w:val="009A56E0"/>
    <w:rsid w:val="009A76E9"/>
    <w:rsid w:val="009C2979"/>
    <w:rsid w:val="009E515D"/>
    <w:rsid w:val="009E5E32"/>
    <w:rsid w:val="009E66D1"/>
    <w:rsid w:val="009E7423"/>
    <w:rsid w:val="00A006A1"/>
    <w:rsid w:val="00A56E32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4A8"/>
    <w:rsid w:val="00C60FA4"/>
    <w:rsid w:val="00C674B9"/>
    <w:rsid w:val="00CC6B73"/>
    <w:rsid w:val="00CE7871"/>
    <w:rsid w:val="00D44824"/>
    <w:rsid w:val="00D844DC"/>
    <w:rsid w:val="00D932B0"/>
    <w:rsid w:val="00DB2059"/>
    <w:rsid w:val="00DB61BE"/>
    <w:rsid w:val="00DD7CB3"/>
    <w:rsid w:val="00DF2104"/>
    <w:rsid w:val="00E07D14"/>
    <w:rsid w:val="00E44993"/>
    <w:rsid w:val="00E54D2D"/>
    <w:rsid w:val="00E67EA9"/>
    <w:rsid w:val="00E77D6A"/>
    <w:rsid w:val="00ED2726"/>
    <w:rsid w:val="00ED2AE9"/>
    <w:rsid w:val="00ED2B90"/>
    <w:rsid w:val="00EF7E65"/>
    <w:rsid w:val="00F00B54"/>
    <w:rsid w:val="00F23E48"/>
    <w:rsid w:val="00F30949"/>
    <w:rsid w:val="00F34097"/>
    <w:rsid w:val="00F36981"/>
    <w:rsid w:val="00F41685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15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3B159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1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16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3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66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8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4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45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5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0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435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79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93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09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8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1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6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277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9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735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9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013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3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0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64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797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s.pfrf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220BB-D5AA-49D8-8E26-F03B3867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2020-10-08T09:04:00Z</dcterms:created>
  <dcterms:modified xsi:type="dcterms:W3CDTF">2020-10-08T09:04:00Z</dcterms:modified>
</cp:coreProperties>
</file>