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2F184F" w:rsidRPr="002F184F" w:rsidRDefault="002F184F" w:rsidP="002F184F">
      <w:pPr>
        <w:pStyle w:val="1"/>
        <w:shd w:val="clear" w:color="auto" w:fill="FFFFFF"/>
        <w:spacing w:before="300" w:after="300"/>
        <w:ind w:firstLine="284"/>
        <w:jc w:val="both"/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</w:pPr>
      <w:bookmarkStart w:id="1" w:name="_GoBack"/>
      <w:r w:rsidRPr="002F184F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>На что можно направить материнский капитал, не дожидаясь трехлетия ребенка</w:t>
      </w:r>
    </w:p>
    <w:bookmarkEnd w:id="1"/>
    <w:p w:rsidR="002F184F" w:rsidRPr="002F184F" w:rsidRDefault="002F184F" w:rsidP="002F184F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184F">
        <w:rPr>
          <w:rFonts w:ascii="Times New Roman" w:eastAsia="Times New Roman" w:hAnsi="Times New Roman" w:cs="Times New Roman"/>
          <w:sz w:val="24"/>
          <w:szCs w:val="24"/>
        </w:rPr>
        <w:t xml:space="preserve">ГУ-Управление Пенсионного фонда РФ № 24 по г. Москве и Московской области напоминает, что </w:t>
      </w:r>
      <w:r w:rsidRPr="002F184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184F">
        <w:rPr>
          <w:rFonts w:ascii="Times New Roman" w:eastAsia="Times New Roman" w:hAnsi="Times New Roman" w:cs="Times New Roman"/>
          <w:color w:val="333333"/>
          <w:sz w:val="24"/>
          <w:szCs w:val="24"/>
        </w:rPr>
        <w:t>аправить средства материнского капитала можно по четырем основным направлениям: на улучшение жилищных условий, образование детей, накопительную пенсию мамы, социальную адаптацию и интеграцию в общество детей-инвалидов. Распорядиться средствами можно по достижении ребенком, давшим право на материнский капитал, трех лет. В то же время есть направления, воспользоваться которыми можно, не дожидаясь трехлетия ребенка.</w:t>
      </w:r>
    </w:p>
    <w:p w:rsidR="002F184F" w:rsidRPr="002F184F" w:rsidRDefault="002F184F" w:rsidP="002F184F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184F">
        <w:rPr>
          <w:rFonts w:ascii="Times New Roman" w:eastAsia="Times New Roman" w:hAnsi="Times New Roman" w:cs="Times New Roman"/>
          <w:color w:val="333333"/>
          <w:sz w:val="24"/>
          <w:szCs w:val="24"/>
        </w:rPr>
        <w:t>Сразу после рождения (усыновления) ребенка и получения сертификата семья может направить средства материнского капитала на следующие цели.</w:t>
      </w:r>
    </w:p>
    <w:p w:rsidR="002F184F" w:rsidRPr="002F184F" w:rsidRDefault="002F184F" w:rsidP="002F184F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184F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r w:rsidRPr="002F18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На первоначальный взнос при покупке квартиры в ипотеку или погашение основного долга,  или процентов</w:t>
      </w:r>
      <w:r w:rsidRPr="002F184F">
        <w:rPr>
          <w:rFonts w:ascii="Times New Roman" w:eastAsia="Times New Roman" w:hAnsi="Times New Roman" w:cs="Times New Roman"/>
          <w:color w:val="333333"/>
          <w:sz w:val="24"/>
          <w:szCs w:val="24"/>
        </w:rPr>
        <w:t>, если у семьи уже есть жилищный кредит или она планирует его взять.</w:t>
      </w:r>
    </w:p>
    <w:p w:rsidR="002F184F" w:rsidRPr="002F184F" w:rsidRDefault="002F184F" w:rsidP="002F184F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184F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r w:rsidRPr="002F18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На получение ежемесячных денежных выплат.</w:t>
      </w:r>
      <w:r w:rsidRPr="002F184F">
        <w:rPr>
          <w:rFonts w:ascii="Times New Roman" w:eastAsia="Times New Roman" w:hAnsi="Times New Roman" w:cs="Times New Roman"/>
          <w:color w:val="333333"/>
          <w:sz w:val="24"/>
          <w:szCs w:val="24"/>
        </w:rPr>
        <w:t>  Право на них имеют семьи с определенно невысоким доходом, в которых второй малыш рожден или усыновлен с января 2018 года. Ежемесячные выплаты можно получать до исполнения ребенку трех лет.</w:t>
      </w:r>
    </w:p>
    <w:p w:rsidR="002F184F" w:rsidRPr="002F184F" w:rsidRDefault="002F184F" w:rsidP="002F184F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18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 На дошкольное образование детей,</w:t>
      </w:r>
      <w:r w:rsidRPr="002F184F">
        <w:rPr>
          <w:rFonts w:ascii="Times New Roman" w:eastAsia="Times New Roman" w:hAnsi="Times New Roman" w:cs="Times New Roman"/>
          <w:color w:val="333333"/>
          <w:sz w:val="24"/>
          <w:szCs w:val="24"/>
        </w:rPr>
        <w:t> в том числе старших в семье, посещающих  детские сады. Средствами капитала можно оплатить занятия в кружках, спортивных секциях и т.д. при условии, что дошкольное образовательное учреждение   находится на территории Российской Федерации и имеет лицензию на оказание соответствующих образовательных услуг. Перечисление сре</w:t>
      </w:r>
      <w:proofErr w:type="gramStart"/>
      <w:r w:rsidRPr="002F184F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в д</w:t>
      </w:r>
      <w:proofErr w:type="gramEnd"/>
      <w:r w:rsidRPr="002F184F">
        <w:rPr>
          <w:rFonts w:ascii="Times New Roman" w:eastAsia="Times New Roman" w:hAnsi="Times New Roman" w:cs="Times New Roman"/>
          <w:color w:val="333333"/>
          <w:sz w:val="24"/>
          <w:szCs w:val="24"/>
        </w:rPr>
        <w:t>анном случае  осуществляется на счет образовательной организации безналичным путем.</w:t>
      </w:r>
    </w:p>
    <w:p w:rsidR="002F184F" w:rsidRPr="002F184F" w:rsidRDefault="002F184F" w:rsidP="002F184F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184F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r w:rsidRPr="002F18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На компенсацию расходов на приобретение товаров из определенного перечня для социальной адаптации ребенка-инвалида.</w:t>
      </w:r>
      <w:r w:rsidRPr="002F1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Это могут быть специальные велосипеды, кресла, кровати, подъемные устройства, столы, компьютеры, спортивное оборудование и другие средства развития. При этом товар или услуга, которую семья планирует приобрести для ребенка-инвалида, должна быть одобрена лечащим врачом и впоследствии включена в индивидуальную программу реабилитации и </w:t>
      </w:r>
      <w:proofErr w:type="spellStart"/>
      <w:r w:rsidRPr="002F184F">
        <w:rPr>
          <w:rFonts w:ascii="Times New Roman" w:eastAsia="Times New Roman" w:hAnsi="Times New Roman" w:cs="Times New Roman"/>
          <w:color w:val="333333"/>
          <w:sz w:val="24"/>
          <w:szCs w:val="24"/>
        </w:rPr>
        <w:t>абилитации</w:t>
      </w:r>
      <w:proofErr w:type="spellEnd"/>
      <w:r w:rsidRPr="002F18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(ИПРА). </w:t>
      </w:r>
    </w:p>
    <w:p w:rsidR="002F184F" w:rsidRPr="002F184F" w:rsidRDefault="002F184F" w:rsidP="002F184F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84F">
        <w:rPr>
          <w:rFonts w:ascii="Times New Roman" w:eastAsia="Times New Roman" w:hAnsi="Times New Roman" w:cs="Times New Roman"/>
          <w:sz w:val="24"/>
          <w:szCs w:val="24"/>
        </w:rPr>
        <w:t>Подробнее </w:t>
      </w:r>
      <w:hyperlink r:id="rId7" w:history="1">
        <w:r w:rsidRPr="002F184F">
          <w:rPr>
            <w:rFonts w:ascii="Times New Roman" w:eastAsia="Times New Roman" w:hAnsi="Times New Roman" w:cs="Times New Roman"/>
            <w:sz w:val="24"/>
            <w:szCs w:val="24"/>
          </w:rPr>
          <w:t>о материнском капитале</w:t>
        </w:r>
      </w:hyperlink>
      <w:r w:rsidRPr="002F184F">
        <w:rPr>
          <w:rFonts w:ascii="Times New Roman" w:eastAsia="Times New Roman" w:hAnsi="Times New Roman" w:cs="Times New Roman"/>
          <w:sz w:val="24"/>
          <w:szCs w:val="24"/>
        </w:rPr>
        <w:t> - на сайте ПФР.</w:t>
      </w:r>
    </w:p>
    <w:p w:rsidR="002F184F" w:rsidRPr="002F184F" w:rsidRDefault="002F184F" w:rsidP="002F184F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184F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Напомним, с 1 января 2020 года размер материнского капитала составляет  616 617 рублей.</w:t>
      </w:r>
    </w:p>
    <w:p w:rsidR="0020650C" w:rsidRPr="002F184F" w:rsidRDefault="0020650C" w:rsidP="002F184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1E71" w:rsidRPr="002F184F" w:rsidRDefault="00090F30" w:rsidP="002F18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184F">
        <w:rPr>
          <w:rFonts w:ascii="Times New Roman" w:hAnsi="Times New Roman" w:cs="Times New Roman"/>
          <w:sz w:val="24"/>
          <w:szCs w:val="24"/>
        </w:rPr>
        <w:t>Н</w:t>
      </w:r>
      <w:r w:rsidR="00751B85" w:rsidRPr="002F184F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2F184F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2F184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2F184F">
        <w:rPr>
          <w:rFonts w:ascii="Times New Roman" w:hAnsi="Times New Roman" w:cs="Times New Roman"/>
          <w:sz w:val="24"/>
          <w:szCs w:val="24"/>
        </w:rPr>
        <w:t>В.А.</w:t>
      </w:r>
      <w:r w:rsidR="00751B85" w:rsidRPr="002F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2F184F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F18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F184F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7"/>
  </w:num>
  <w:num w:numId="14">
    <w:abstractNumId w:val="20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4706"/>
    <w:rsid w:val="002F184F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3B75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1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3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frf.ru/grazdanam/family_capital/kto_imeet_prav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6C67A-3316-4E12-9D81-1AFD7914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2020-10-23T06:48:00Z</dcterms:created>
  <dcterms:modified xsi:type="dcterms:W3CDTF">2020-10-23T06:48:00Z</dcterms:modified>
</cp:coreProperties>
</file>