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Pr="005A734F" w:rsidRDefault="00AB5292" w:rsidP="005A734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734F" w:rsidRPr="005A734F" w:rsidRDefault="005A734F" w:rsidP="005A734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5A73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– папам</w:t>
      </w:r>
    </w:p>
    <w:bookmarkEnd w:id="1"/>
    <w:p w:rsidR="005A734F" w:rsidRP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в соответствии с законодательством владельцами сертификата на материнский (семейный) капитал могут быть как мамы, так и папы. Таких особенных случаев в Московском регионе насчитывается 1155 – столько отцов (усыновителей)  первого, второго или последующего ребенка, в связи с рождением (усыновлением) которого возникло право на получение материнского капитала, самостоятельно воспитывают своих детей.  </w:t>
      </w:r>
    </w:p>
    <w:p w:rsid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34F" w:rsidRP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Обращаем внимание, что отец может  получить сертификат при условиях: </w:t>
      </w:r>
    </w:p>
    <w:p w:rsidR="005A734F" w:rsidRPr="005A734F" w:rsidRDefault="005A734F" w:rsidP="005A734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он имеет гражданство Российской Федерации и является единственным усыновителем второго, третьего или последующего ребенка, решение </w:t>
      </w:r>
      <w:proofErr w:type="gramStart"/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>суда</w:t>
      </w:r>
      <w:proofErr w:type="gramEnd"/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 усыновлении которого вступило в законную силу начиная с 1 января 2007 года;</w:t>
      </w:r>
    </w:p>
    <w:p w:rsidR="005A734F" w:rsidRPr="005A734F" w:rsidRDefault="005A734F" w:rsidP="005A734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он имеет гражданство Российской Федерации и является единственным усыновителем первого ребенка, если решение суда об усыновлении </w:t>
      </w:r>
      <w:proofErr w:type="gramStart"/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вступило в законную силу начиная</w:t>
      </w:r>
      <w:proofErr w:type="gramEnd"/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1 января 2020 года;</w:t>
      </w:r>
    </w:p>
    <w:p w:rsidR="005A734F" w:rsidRPr="005A734F" w:rsidRDefault="005A734F" w:rsidP="005A734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>вне зависимости от наличия гражданства Российской Федерации в случае прекращения права на материнский (семейный) капитал у матери вследствие: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</w:t>
      </w:r>
      <w:proofErr w:type="gramEnd"/>
      <w:r w:rsidRPr="005A7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34F" w:rsidRP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С апреля 2020 года сертификат на материнский капитал выдается в </w:t>
      </w:r>
      <w:proofErr w:type="spellStart"/>
      <w:r w:rsidRPr="005A734F">
        <w:rPr>
          <w:rFonts w:ascii="Times New Roman" w:eastAsia="Times New Roman" w:hAnsi="Times New Roman" w:cs="Times New Roman"/>
          <w:sz w:val="24"/>
          <w:szCs w:val="24"/>
        </w:rPr>
        <w:t>проактивной</w:t>
      </w:r>
      <w:proofErr w:type="spellEnd"/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 форме. После вынесения Пенсионным фондом положительного решения о предоставлении материнского капитала в личный кабинет на </w:t>
      </w:r>
      <w:hyperlink r:id="rId7" w:history="1">
        <w:r w:rsidRPr="005A73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5A734F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8" w:history="1">
        <w:r w:rsidRPr="005A73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5A73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5A734F">
        <w:rPr>
          <w:rFonts w:ascii="Times New Roman" w:eastAsia="Times New Roman" w:hAnsi="Times New Roman" w:cs="Times New Roman"/>
          <w:sz w:val="24"/>
          <w:szCs w:val="24"/>
        </w:rPr>
        <w:t> 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</w:t>
      </w:r>
    </w:p>
    <w:p w:rsidR="005A734F" w:rsidRP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Для семей с приемными детьми порядок оформления сертификата остался прежним – заявительным,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34F" w:rsidRP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Полезная информация:</w:t>
      </w:r>
    </w:p>
    <w:p w:rsidR="005A734F" w:rsidRPr="005A734F" w:rsidRDefault="005A734F" w:rsidP="005A734F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материнский капитал индексируется государством, изменение его размера не влечет замену сертификата;</w:t>
      </w:r>
    </w:p>
    <w:p w:rsidR="005A734F" w:rsidRPr="005A734F" w:rsidRDefault="005A734F" w:rsidP="005A734F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</w:p>
    <w:p w:rsidR="005A734F" w:rsidRPr="005A734F" w:rsidRDefault="005A734F" w:rsidP="005A734F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материнский (семейный) капитал освобождается от налога на доходы физических лиц;</w:t>
      </w:r>
    </w:p>
    <w:p w:rsidR="005A734F" w:rsidRPr="005A734F" w:rsidRDefault="005A734F" w:rsidP="005A734F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5A734F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5A734F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5A734F">
        <w:rPr>
          <w:rFonts w:ascii="Times New Roman" w:eastAsia="Times New Roman" w:hAnsi="Times New Roman" w:cs="Times New Roman"/>
          <w:sz w:val="24"/>
          <w:szCs w:val="24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</w:p>
    <w:p w:rsidR="005A734F" w:rsidRPr="005A734F" w:rsidRDefault="005A734F" w:rsidP="005A734F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sz w:val="24"/>
          <w:szCs w:val="24"/>
        </w:rPr>
        <w:t>размер материнского (семейного) капитала устанавливается в сумме 483 881 руб. 83 коп</w:t>
      </w:r>
      <w:proofErr w:type="gramStart"/>
      <w:r w:rsidRPr="005A7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73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ри формировании сертификата в </w:t>
      </w:r>
      <w:proofErr w:type="spellStart"/>
      <w:r w:rsidRPr="005A734F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734F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5A734F">
        <w:rPr>
          <w:rFonts w:ascii="Times New Roman" w:eastAsia="Times New Roman" w:hAnsi="Times New Roman" w:cs="Times New Roman"/>
          <w:sz w:val="24"/>
          <w:szCs w:val="24"/>
        </w:rPr>
        <w:t>) режиме, если в информационных ресурсах ПФР отсутствуют сведения о предшествующих детях. Размер материнского (семейного) капитала может быть уточнен и установлен в сумме 639 431 руб. 83 коп</w:t>
      </w:r>
      <w:proofErr w:type="gramStart"/>
      <w:r w:rsidRPr="005A7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73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734F">
        <w:rPr>
          <w:rFonts w:ascii="Times New Roman" w:eastAsia="Times New Roman" w:hAnsi="Times New Roman" w:cs="Times New Roman"/>
          <w:sz w:val="24"/>
          <w:szCs w:val="24"/>
        </w:rPr>
        <w:t>ри представлении  документов, подтверждающих рождение (усыновление) всех детей.</w:t>
      </w:r>
    </w:p>
    <w:p w:rsidR="005A734F" w:rsidRPr="005A734F" w:rsidRDefault="005A734F" w:rsidP="005A7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материнского (семейного) капитала действует до конца 2026 года.</w:t>
      </w:r>
    </w:p>
    <w:p w:rsidR="00AB5292" w:rsidRPr="005A734F" w:rsidRDefault="00AB5292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5A734F" w:rsidRDefault="00AB5292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    </w:t>
      </w:r>
      <w:r w:rsidR="002217D3" w:rsidRPr="005A734F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 w:rsidRPr="005A734F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5A73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5A734F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2A"/>
    <w:multiLevelType w:val="multilevel"/>
    <w:tmpl w:val="77B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17323"/>
    <w:multiLevelType w:val="multilevel"/>
    <w:tmpl w:val="CFE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5"/>
  </w:num>
  <w:num w:numId="5">
    <w:abstractNumId w:val="22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13"/>
  </w:num>
  <w:num w:numId="13">
    <w:abstractNumId w:val="20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A734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57E-4E58-4443-B605-7DA4ED9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2021-03-10T13:34:00Z</dcterms:created>
  <dcterms:modified xsi:type="dcterms:W3CDTF">2021-03-10T13:34:00Z</dcterms:modified>
</cp:coreProperties>
</file>