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200C" w:rsidRDefault="0004200C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</w:pPr>
      <w:r w:rsidRPr="0004200C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</w:rPr>
        <w:t>Отделение Социального  фонда России по г. Москве и Московской области филиал № 3 Клиентская служба г. Орехово-Зуево  просит разместить  на сайте информацию:</w:t>
      </w:r>
    </w:p>
    <w:p w:rsidR="0021473D" w:rsidRDefault="0021473D" w:rsidP="0076159A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Филиал № 3</w:t>
      </w:r>
      <w:r w:rsidRPr="0021473D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ОСФР по г. Москве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 Московской области</w:t>
      </w:r>
      <w:r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Клиентская служба «Орехово-Зуево»</w:t>
      </w:r>
      <w:r w:rsidR="0004200C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 xml:space="preserve"> информирует:</w:t>
      </w:r>
    </w:p>
    <w:p w:rsidR="00CE5ECC" w:rsidRDefault="00590BFE" w:rsidP="009D6960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</w:pPr>
      <w:bookmarkStart w:id="0" w:name="_GoBack"/>
      <w:r w:rsidRPr="00590BFE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</w:rPr>
        <w:t>Не платите юристам – услуги Социального фонда бесплатны</w:t>
      </w:r>
    </w:p>
    <w:bookmarkEnd w:id="0"/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Социальный фонд Российской Федерации продолжают поступать обращения граждан о звонках неизвестных, предлагающих так называемую «бесплатную» юридическую помощь.</w:t>
      </w:r>
    </w:p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Как правило, аферисты действуют от имени неких юридических компаний. Они настойчиво убеждают доверчивых пенсионеров в якобы положенных выплатах от государства. Гражданам всего лишь необходимо посетить офис для бесплатной консультации, где им помогут «грамотно» составить заявление. Чаще всего речь идет о заявлениях на перерасчет пенсии, так как, со слов мошенников, при назначении пенсии </w:t>
      </w:r>
      <w:proofErr w:type="gramStart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были</w:t>
      </w:r>
      <w:proofErr w:type="gramEnd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допущены ошибки или не в полной мере учтены, например, периоды работы.</w:t>
      </w:r>
    </w:p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Поверив сторонним лицам  в максимально быстрое разрешение вопроса, пенсионеры рискуют остаться без денежных средств. Конечно, за оперативность, договор об оказании юридических услуг и составление заявления озвучиваются немалые суммы. Если пенсионеры не располагают средствами, то отзывчивые сотрудники в один момент помогут оформить кредит.</w:t>
      </w:r>
    </w:p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Иногда в составе обещанных услуг указывается «представление интересов в суде первой инстанции». Часто данные фирмой обещания после оплаты услуг не выполняются, а сами организации через некоторое время ликвидируются или переезжают, не сообщая о новом адресе. В другом варианте – если документы все же оформляются – они вводят в заблуждение, в первую очередь, самих граждан и  не ведут к ожидаемому результату.</w:t>
      </w:r>
    </w:p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В последнее время на мобильные и даже домашние телефоны участились звонки от так называемых «сотрудников Социального фонда». При этом</w:t>
      </w:r>
      <w:proofErr w:type="gramStart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,</w:t>
      </w:r>
      <w:proofErr w:type="gramEnd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чаще всего, номер принадлежит мобильному оператору либо звонок осуществляется из другого региона. Пожалуйста, не давайте никому свои персональные данные, такие как паспорт, СНИЛС и номер банковской карты.</w:t>
      </w:r>
    </w:p>
    <w:p w:rsidR="00590BFE" w:rsidRP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Напоминаем, что все услуги, предоставляемые Социальным фондом Российской Федерации, БЕСПЛАТНЫЕ.</w:t>
      </w:r>
    </w:p>
    <w:p w:rsidR="00590BFE" w:rsidRDefault="00590BFE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bCs/>
          <w:kern w:val="36"/>
          <w:sz w:val="24"/>
          <w:szCs w:val="24"/>
        </w:rPr>
      </w:pPr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Рекомендуем быть бдительными и предельно внимательными. В случае необходимости всегда можно самостоятельно обратиться в Социальный фонд, где специалисты окажут квалифицированную помощь и проконсультируют по всем имеющимся вопросам. Вместе с тем, получить информацию можно по номеру Единого </w:t>
      </w:r>
      <w:proofErr w:type="gramStart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контакт-центра</w:t>
      </w:r>
      <w:proofErr w:type="gramEnd"/>
      <w:r w:rsidRPr="00590BFE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 xml:space="preserve"> взаимодействия,  в социальных сетях, либо на официальном сайте Социального фонда.</w:t>
      </w:r>
    </w:p>
    <w:p w:rsidR="00580AB1" w:rsidRPr="00B07758" w:rsidRDefault="0004200C" w:rsidP="00590BF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4200C">
        <w:rPr>
          <w:rFonts w:ascii="Times New Roman" w:eastAsia="Times New Roman" w:hAnsi="Times New Roman" w:cs="Times New Roman"/>
          <w:bCs/>
          <w:kern w:val="36"/>
          <w:sz w:val="24"/>
          <w:szCs w:val="24"/>
        </w:rPr>
        <w:t>Заместитель начальника Управления ПУ и ВС                              А.Я. Ефимова</w:t>
      </w:r>
    </w:p>
    <w:p w:rsidR="0006575F" w:rsidRDefault="0006575F"/>
    <w:sectPr w:rsidR="0006575F" w:rsidSect="000657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3928C6"/>
    <w:multiLevelType w:val="multilevel"/>
    <w:tmpl w:val="633A37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7758"/>
    <w:rsid w:val="0004200C"/>
    <w:rsid w:val="0006575F"/>
    <w:rsid w:val="000D0BA8"/>
    <w:rsid w:val="000D362C"/>
    <w:rsid w:val="0021473D"/>
    <w:rsid w:val="00230EC8"/>
    <w:rsid w:val="004326CC"/>
    <w:rsid w:val="00547C39"/>
    <w:rsid w:val="00580AB1"/>
    <w:rsid w:val="00590BFE"/>
    <w:rsid w:val="00656A8F"/>
    <w:rsid w:val="0075560A"/>
    <w:rsid w:val="0076159A"/>
    <w:rsid w:val="007B7E9E"/>
    <w:rsid w:val="00827AC5"/>
    <w:rsid w:val="008A1D78"/>
    <w:rsid w:val="00921D4E"/>
    <w:rsid w:val="009D6960"/>
    <w:rsid w:val="00A02890"/>
    <w:rsid w:val="00B07758"/>
    <w:rsid w:val="00B40539"/>
    <w:rsid w:val="00C47420"/>
    <w:rsid w:val="00CE5ECC"/>
    <w:rsid w:val="00CF22C9"/>
    <w:rsid w:val="00E35372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B0775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0775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Emphasis"/>
    <w:basedOn w:val="a0"/>
    <w:uiPriority w:val="20"/>
    <w:qFormat/>
    <w:rsid w:val="00B07758"/>
    <w:rPr>
      <w:i/>
      <w:iCs/>
    </w:rPr>
  </w:style>
  <w:style w:type="paragraph" w:customStyle="1" w:styleId="m-0">
    <w:name w:val="m-0"/>
    <w:basedOn w:val="a"/>
    <w:rsid w:val="00B0775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Hyperlink"/>
    <w:basedOn w:val="a0"/>
    <w:uiPriority w:val="99"/>
    <w:unhideWhenUsed/>
    <w:rsid w:val="009D696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15663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1138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09135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9783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929869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459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425462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116575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77193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4297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387</Words>
  <Characters>2208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Kraftway</Company>
  <LinksUpToDate>false</LinksUpToDate>
  <CharactersWithSpaces>2590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060MingulovaVF</dc:creator>
  <cp:lastModifiedBy>Гашина Анастасия Викторовна</cp:lastModifiedBy>
  <cp:revision>2</cp:revision>
  <cp:lastPrinted>2023-03-30T07:21:00Z</cp:lastPrinted>
  <dcterms:created xsi:type="dcterms:W3CDTF">2023-04-14T06:20:00Z</dcterms:created>
  <dcterms:modified xsi:type="dcterms:W3CDTF">2023-04-14T06:20:00Z</dcterms:modified>
</cp:coreProperties>
</file>