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160B31" w:rsidRDefault="00160B31" w:rsidP="002B20ED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60B31">
        <w:rPr>
          <w:rFonts w:ascii="Times New Roman" w:hAnsi="Times New Roman" w:cs="Times New Roman"/>
          <w:b/>
          <w:i/>
          <w:sz w:val="24"/>
          <w:szCs w:val="24"/>
        </w:rPr>
        <w:t>Социальная политика в интересах детства: ОСФР по г. Москве и Московской области приняло участие в Форуме национальных достижений</w:t>
      </w:r>
    </w:p>
    <w:bookmarkEnd w:id="0"/>
    <w:p w:rsidR="00160B31" w:rsidRPr="00160B31" w:rsidRDefault="00160B31" w:rsidP="00160B31">
      <w:pPr>
        <w:rPr>
          <w:rFonts w:ascii="Times New Roman" w:hAnsi="Times New Roman" w:cs="Times New Roman"/>
          <w:sz w:val="24"/>
          <w:szCs w:val="24"/>
        </w:rPr>
      </w:pPr>
      <w:r w:rsidRPr="00160B31">
        <w:rPr>
          <w:rFonts w:ascii="Times New Roman" w:hAnsi="Times New Roman" w:cs="Times New Roman"/>
          <w:sz w:val="24"/>
          <w:szCs w:val="24"/>
        </w:rPr>
        <w:t>В рамках отраслевого дня «Социальная политика в интересах детства» Международной выставки-форума «Россия» прошла Пленарная сессия о ключевых результатах и достижениях социальной политики в сфере поддержки семей с детьми.</w:t>
      </w:r>
    </w:p>
    <w:p w:rsidR="00160B31" w:rsidRPr="00160B31" w:rsidRDefault="00160B31" w:rsidP="00160B31">
      <w:pPr>
        <w:rPr>
          <w:rFonts w:ascii="Times New Roman" w:hAnsi="Times New Roman" w:cs="Times New Roman"/>
          <w:sz w:val="24"/>
          <w:szCs w:val="24"/>
        </w:rPr>
      </w:pPr>
      <w:r w:rsidRPr="00160B31">
        <w:rPr>
          <w:rFonts w:ascii="Times New Roman" w:hAnsi="Times New Roman" w:cs="Times New Roman"/>
          <w:sz w:val="24"/>
          <w:szCs w:val="24"/>
        </w:rPr>
        <w:t>Модератором дискуссии и основным спикером выступила заместитель Председателя Правительства Российской Федерации Татьяна Голикова. В числе почетных гостей – Председатель Социального фонда России Сергей Чирков. В мероприятии принимали участие представители органов законодательной и исполнительной власти, ведомств федерального и регионального уровней, среди которых – Отделение Фонда пенсионного и социального страхования Российской Федерации по г. Москве и Московской области.</w:t>
      </w:r>
    </w:p>
    <w:p w:rsidR="00160B31" w:rsidRPr="00160B31" w:rsidRDefault="00160B31" w:rsidP="00160B31">
      <w:pPr>
        <w:rPr>
          <w:rFonts w:ascii="Times New Roman" w:hAnsi="Times New Roman" w:cs="Times New Roman"/>
          <w:sz w:val="24"/>
          <w:szCs w:val="24"/>
        </w:rPr>
      </w:pPr>
      <w:r w:rsidRPr="00160B31">
        <w:rPr>
          <w:rFonts w:ascii="Times New Roman" w:hAnsi="Times New Roman" w:cs="Times New Roman"/>
          <w:sz w:val="24"/>
          <w:szCs w:val="24"/>
        </w:rPr>
        <w:t>«Поддержка семей с детьми – одно из приоритетных направлений Социального фонда России, – отметил управляющий региональным Отделением СФР Сергей Алещенко. – Будущим мамам мы выплачиваем пособия по беременности и родам. После появления малыша - единовременное пособие при рождении ребенка, пособие по уходу за ребенком до достижения им возраста 1,5 лет, также фонд оплачивает дополнительные выходные дни по уходу за детьми с инвалидностью. С рождением первенца возникает право на материнский капитал. Семьи с невысокими доходами могут оформить единое пособие на детей до 17 лет».</w:t>
      </w:r>
    </w:p>
    <w:p w:rsidR="00160B31" w:rsidRDefault="00160B31" w:rsidP="00160B31">
      <w:pPr>
        <w:rPr>
          <w:rFonts w:ascii="Times New Roman" w:hAnsi="Times New Roman" w:cs="Times New Roman"/>
          <w:sz w:val="24"/>
          <w:szCs w:val="24"/>
        </w:rPr>
      </w:pPr>
      <w:r w:rsidRPr="00160B31">
        <w:rPr>
          <w:rFonts w:ascii="Times New Roman" w:hAnsi="Times New Roman" w:cs="Times New Roman"/>
          <w:sz w:val="24"/>
          <w:szCs w:val="24"/>
        </w:rPr>
        <w:t>В ходе деловой программы на тематических экспертных панелях участники обсудили актуальные вопросы сферы социальной политики в интересах детства, а также впервые услышали гимн Года семьи.</w:t>
      </w:r>
    </w:p>
    <w:p w:rsidR="00E612B1" w:rsidRPr="00254C9C" w:rsidRDefault="008B08A8" w:rsidP="00160B31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2024-02-12T12:53:00Z</dcterms:created>
  <dcterms:modified xsi:type="dcterms:W3CDTF">2024-02-12T12:53:00Z</dcterms:modified>
</cp:coreProperties>
</file>